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CC" w:rsidRDefault="00B118CC" w:rsidP="00412C5F">
      <w:pPr>
        <w:pStyle w:val="Footer"/>
        <w:jc w:val="both"/>
      </w:pPr>
      <w:r w:rsidRPr="00412C5F">
        <w:rPr>
          <w:rFonts w:ascii="Arial" w:hAnsi="Arial" w:cs="Arial"/>
          <w:i/>
          <w:sz w:val="16"/>
          <w:szCs w:val="16"/>
          <w:highlight w:val="yellow"/>
        </w:rPr>
        <w:t xml:space="preserve">This note is correct as at </w:t>
      </w:r>
      <w:r w:rsidR="00B317D5">
        <w:rPr>
          <w:rFonts w:ascii="Arial" w:hAnsi="Arial" w:cs="Arial"/>
          <w:i/>
          <w:sz w:val="16"/>
          <w:szCs w:val="16"/>
          <w:highlight w:val="yellow"/>
        </w:rPr>
        <w:t>1 July</w:t>
      </w:r>
      <w:r w:rsidR="005060D5" w:rsidRPr="00412C5F">
        <w:rPr>
          <w:rFonts w:ascii="Arial" w:hAnsi="Arial" w:cs="Arial"/>
          <w:i/>
          <w:sz w:val="16"/>
          <w:szCs w:val="16"/>
          <w:highlight w:val="yellow"/>
        </w:rPr>
        <w:t xml:space="preserve"> </w:t>
      </w:r>
      <w:r w:rsidRPr="00412C5F">
        <w:rPr>
          <w:rFonts w:ascii="Arial" w:hAnsi="Arial" w:cs="Arial"/>
          <w:i/>
          <w:sz w:val="16"/>
          <w:szCs w:val="16"/>
          <w:highlight w:val="yellow"/>
        </w:rPr>
        <w:t>202</w:t>
      </w:r>
      <w:r w:rsidR="005060D5" w:rsidRPr="00412C5F">
        <w:rPr>
          <w:rFonts w:ascii="Arial" w:hAnsi="Arial" w:cs="Arial"/>
          <w:i/>
          <w:sz w:val="16"/>
          <w:szCs w:val="16"/>
          <w:highlight w:val="yellow"/>
        </w:rPr>
        <w:t>1</w:t>
      </w:r>
      <w:r w:rsidRPr="00412C5F">
        <w:rPr>
          <w:rFonts w:ascii="Arial" w:hAnsi="Arial" w:cs="Arial"/>
          <w:i/>
          <w:sz w:val="16"/>
          <w:szCs w:val="16"/>
          <w:highlight w:val="yellow"/>
        </w:rPr>
        <w:t xml:space="preserve"> and is based on government guidance which may be subject to further change. Please don’t rely solely on this note as advice - you should take advice from your lawyer on the specific details your situation.</w:t>
      </w:r>
    </w:p>
    <w:p w:rsidR="00412C5F" w:rsidRDefault="00412C5F" w:rsidP="00956A23">
      <w:pPr>
        <w:jc w:val="both"/>
        <w:rPr>
          <w:rFonts w:ascii="Arial" w:hAnsi="Arial" w:cs="Arial"/>
        </w:rPr>
      </w:pPr>
    </w:p>
    <w:p w:rsidR="00A502D2" w:rsidRPr="00A502D2" w:rsidRDefault="00A502D2" w:rsidP="00956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Brexit frequently asked questions</w:t>
      </w:r>
    </w:p>
    <w:p w:rsidR="00CE584E" w:rsidRPr="00412C5F" w:rsidRDefault="007058B9" w:rsidP="00956A23">
      <w:pPr>
        <w:jc w:val="both"/>
        <w:rPr>
          <w:rFonts w:ascii="Arial" w:hAnsi="Arial" w:cs="Arial"/>
        </w:rPr>
      </w:pPr>
      <w:r w:rsidRPr="004208D8">
        <w:rPr>
          <w:rFonts w:ascii="Arial" w:hAnsi="Arial" w:cs="Arial"/>
        </w:rPr>
        <w:t>T</w:t>
      </w:r>
      <w:r w:rsidR="004C4ED1" w:rsidRPr="004208D8">
        <w:rPr>
          <w:rFonts w:ascii="Arial" w:hAnsi="Arial" w:cs="Arial"/>
        </w:rPr>
        <w:t xml:space="preserve">he UK left the European Union </w:t>
      </w:r>
      <w:r w:rsidR="00A92858" w:rsidRPr="004208D8">
        <w:rPr>
          <w:rFonts w:ascii="Arial" w:hAnsi="Arial" w:cs="Arial"/>
        </w:rPr>
        <w:t>on</w:t>
      </w:r>
      <w:r w:rsidR="004C4ED1" w:rsidRPr="004208D8">
        <w:rPr>
          <w:rFonts w:ascii="Arial" w:hAnsi="Arial" w:cs="Arial"/>
        </w:rPr>
        <w:t xml:space="preserve"> 1</w:t>
      </w:r>
      <w:r w:rsidR="007A162C" w:rsidRPr="004208D8">
        <w:rPr>
          <w:rFonts w:ascii="Arial" w:hAnsi="Arial" w:cs="Arial"/>
        </w:rPr>
        <w:t xml:space="preserve"> </w:t>
      </w:r>
      <w:r w:rsidR="004C4ED1" w:rsidRPr="004208D8">
        <w:rPr>
          <w:rFonts w:ascii="Arial" w:hAnsi="Arial" w:cs="Arial"/>
        </w:rPr>
        <w:t xml:space="preserve">January 2021. </w:t>
      </w:r>
      <w:r w:rsidR="00B118CC" w:rsidRPr="004208D8">
        <w:rPr>
          <w:rFonts w:ascii="Arial" w:hAnsi="Arial" w:cs="Arial"/>
        </w:rPr>
        <w:t xml:space="preserve">This frequently asked questions document </w:t>
      </w:r>
      <w:r w:rsidR="00A92858" w:rsidRPr="004208D8">
        <w:rPr>
          <w:rFonts w:ascii="Arial" w:hAnsi="Arial" w:cs="Arial"/>
        </w:rPr>
        <w:t>deals with employment law related Brexit issues and questions</w:t>
      </w:r>
      <w:r w:rsidR="00B67D65" w:rsidRPr="004208D8">
        <w:rPr>
          <w:rFonts w:ascii="Arial" w:hAnsi="Arial" w:cs="Arial"/>
        </w:rPr>
        <w:t>.</w:t>
      </w:r>
      <w:r w:rsidR="00F96CC0">
        <w:rPr>
          <w:rFonts w:ascii="Arial" w:hAnsi="Arial" w:cs="Arial"/>
        </w:rPr>
        <w:t xml:space="preserve"> Click any of the questions below to be taken directly to that section of the document. </w:t>
      </w:r>
    </w:p>
    <w:p w:rsidR="00F96CC0" w:rsidRDefault="00F96CC0" w:rsidP="005A796E">
      <w:pPr>
        <w:jc w:val="both"/>
        <w:rPr>
          <w:rFonts w:ascii="Arial" w:hAnsi="Arial" w:cs="Arial"/>
          <w:b/>
        </w:rPr>
      </w:pPr>
    </w:p>
    <w:p w:rsidR="005A796E" w:rsidRPr="005A796E" w:rsidRDefault="00412C5F" w:rsidP="005A79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A796E">
        <w:rPr>
          <w:rFonts w:ascii="Arial" w:hAnsi="Arial" w:cs="Arial"/>
          <w:b/>
        </w:rPr>
        <w:t xml:space="preserve">ECTION ONE: </w:t>
      </w:r>
      <w:r w:rsidR="005A796E" w:rsidRPr="005A796E">
        <w:rPr>
          <w:rFonts w:ascii="Arial" w:hAnsi="Arial" w:cs="Arial"/>
          <w:b/>
        </w:rPr>
        <w:t xml:space="preserve">What effect </w:t>
      </w:r>
      <w:r w:rsidR="005D6CD4">
        <w:rPr>
          <w:rFonts w:ascii="Arial" w:hAnsi="Arial" w:cs="Arial"/>
          <w:b/>
        </w:rPr>
        <w:t xml:space="preserve">has </w:t>
      </w:r>
      <w:r w:rsidR="005A796E" w:rsidRPr="005A796E">
        <w:rPr>
          <w:rFonts w:ascii="Arial" w:hAnsi="Arial" w:cs="Arial"/>
          <w:b/>
        </w:rPr>
        <w:t>Brexit ha</w:t>
      </w:r>
      <w:r w:rsidR="005D6CD4">
        <w:rPr>
          <w:rFonts w:ascii="Arial" w:hAnsi="Arial" w:cs="Arial"/>
          <w:b/>
        </w:rPr>
        <w:t>d</w:t>
      </w:r>
      <w:r w:rsidR="005A796E" w:rsidRPr="005A796E">
        <w:rPr>
          <w:rFonts w:ascii="Arial" w:hAnsi="Arial" w:cs="Arial"/>
          <w:b/>
        </w:rPr>
        <w:t xml:space="preserve"> on UK employment law from 1 January 2021?</w:t>
      </w:r>
    </w:p>
    <w:p w:rsidR="007F17D8" w:rsidRPr="00A502D2" w:rsidRDefault="00215925" w:rsidP="00C72C58">
      <w:pPr>
        <w:jc w:val="both"/>
        <w:rPr>
          <w:rStyle w:val="Hyperlink"/>
          <w:rFonts w:ascii="Arial" w:hAnsi="Arial" w:cs="Arial"/>
          <w:color w:val="auto"/>
        </w:rPr>
      </w:pPr>
      <w:hyperlink w:anchor="Q1" w:history="1">
        <w:r w:rsidR="005A796E" w:rsidRPr="00A502D2">
          <w:rPr>
            <w:rStyle w:val="Hyperlink"/>
            <w:rFonts w:ascii="Arial" w:hAnsi="Arial" w:cs="Arial"/>
            <w:color w:val="auto"/>
          </w:rPr>
          <w:t xml:space="preserve">Q1: </w:t>
        </w:r>
        <w:r w:rsidR="005D6CD4">
          <w:rPr>
            <w:rStyle w:val="Hyperlink"/>
            <w:rFonts w:ascii="Arial" w:hAnsi="Arial" w:cs="Arial"/>
            <w:color w:val="auto"/>
          </w:rPr>
          <w:t>Is</w:t>
        </w:r>
        <w:r w:rsidR="005A796E" w:rsidRPr="00A502D2">
          <w:rPr>
            <w:rStyle w:val="Hyperlink"/>
            <w:rFonts w:ascii="Arial" w:hAnsi="Arial" w:cs="Arial"/>
            <w:color w:val="auto"/>
          </w:rPr>
          <w:t xml:space="preserve"> the UK still bound by EU employment law after 1 January 2021?</w:t>
        </w:r>
      </w:hyperlink>
    </w:p>
    <w:p w:rsidR="00A502D2" w:rsidRPr="00A502D2" w:rsidRDefault="00A502D2" w:rsidP="00C72C58">
      <w:pPr>
        <w:jc w:val="both"/>
        <w:rPr>
          <w:rFonts w:ascii="Arial" w:hAnsi="Arial" w:cs="Arial"/>
        </w:rPr>
      </w:pPr>
    </w:p>
    <w:p w:rsidR="00346231" w:rsidRDefault="00DF23EA" w:rsidP="00C72C58">
      <w:pPr>
        <w:jc w:val="both"/>
        <w:rPr>
          <w:rFonts w:ascii="Arial" w:hAnsi="Arial" w:cs="Arial"/>
        </w:rPr>
      </w:pPr>
      <w:hyperlink w:anchor="Q2" w:history="1">
        <w:r w:rsidR="005A796E" w:rsidRPr="00A502D2">
          <w:rPr>
            <w:rStyle w:val="Hyperlink"/>
            <w:rFonts w:ascii="Arial" w:hAnsi="Arial" w:cs="Arial"/>
            <w:color w:val="auto"/>
          </w:rPr>
          <w:t>Q2: Will UK employment law change as a result of Brexit?</w:t>
        </w:r>
      </w:hyperlink>
      <w:r w:rsidR="00254556" w:rsidRPr="00A502D2">
        <w:rPr>
          <w:rFonts w:ascii="Arial" w:hAnsi="Arial" w:cs="Arial"/>
        </w:rPr>
        <w:t xml:space="preserve"> </w:t>
      </w:r>
    </w:p>
    <w:p w:rsidR="00A502D2" w:rsidRPr="00A502D2" w:rsidRDefault="00A502D2" w:rsidP="00C72C58">
      <w:pPr>
        <w:jc w:val="both"/>
        <w:rPr>
          <w:rFonts w:ascii="Arial" w:hAnsi="Arial" w:cs="Arial"/>
        </w:rPr>
      </w:pPr>
    </w:p>
    <w:p w:rsidR="005A796E" w:rsidRDefault="00DF23EA" w:rsidP="005A796E">
      <w:pPr>
        <w:jc w:val="both"/>
        <w:rPr>
          <w:rStyle w:val="Hyperlink"/>
          <w:rFonts w:ascii="Arial" w:hAnsi="Arial" w:cs="Arial"/>
          <w:color w:val="auto"/>
        </w:rPr>
      </w:pPr>
      <w:hyperlink w:anchor="Q25" w:history="1">
        <w:r w:rsidR="005A796E" w:rsidRPr="00A502D2">
          <w:rPr>
            <w:rStyle w:val="Hyperlink"/>
            <w:rFonts w:ascii="Arial" w:hAnsi="Arial" w:cs="Arial"/>
            <w:color w:val="auto"/>
          </w:rPr>
          <w:t>Q3: Do the GDPR rules still apply to my employees’ personal data?</w:t>
        </w:r>
      </w:hyperlink>
    </w:p>
    <w:p w:rsidR="00A502D2" w:rsidRPr="00A502D2" w:rsidRDefault="00A502D2" w:rsidP="005A796E">
      <w:pPr>
        <w:jc w:val="both"/>
        <w:rPr>
          <w:rFonts w:ascii="Arial" w:hAnsi="Arial" w:cs="Arial"/>
        </w:rPr>
      </w:pPr>
    </w:p>
    <w:p w:rsidR="0092176F" w:rsidRDefault="00DF23EA" w:rsidP="0092176F">
      <w:pPr>
        <w:jc w:val="both"/>
        <w:rPr>
          <w:rStyle w:val="Hyperlink"/>
          <w:rFonts w:ascii="Arial" w:hAnsi="Arial" w:cs="Arial"/>
          <w:color w:val="auto"/>
        </w:rPr>
      </w:pPr>
      <w:hyperlink w:anchor="Q26" w:history="1">
        <w:r w:rsidR="00C03D5F" w:rsidRPr="00A502D2">
          <w:rPr>
            <w:rStyle w:val="Hyperlink"/>
            <w:rFonts w:ascii="Arial" w:hAnsi="Arial" w:cs="Arial"/>
            <w:color w:val="auto"/>
          </w:rPr>
          <w:t>Q4: Can my business still send and receive employee data to and from another business in the EU without additional protections?</w:t>
        </w:r>
      </w:hyperlink>
    </w:p>
    <w:p w:rsidR="00A502D2" w:rsidRPr="00A502D2" w:rsidRDefault="00A502D2" w:rsidP="0092176F">
      <w:pPr>
        <w:jc w:val="both"/>
        <w:rPr>
          <w:rFonts w:ascii="Arial" w:hAnsi="Arial" w:cs="Arial"/>
        </w:rPr>
      </w:pPr>
    </w:p>
    <w:p w:rsidR="00E9673C" w:rsidRDefault="00DF23EA" w:rsidP="00C72C58">
      <w:pPr>
        <w:jc w:val="both"/>
        <w:rPr>
          <w:rStyle w:val="Hyperlink"/>
          <w:rFonts w:ascii="Arial" w:hAnsi="Arial" w:cs="Arial"/>
          <w:color w:val="auto"/>
        </w:rPr>
      </w:pPr>
      <w:hyperlink w:anchor="Q3" w:history="1">
        <w:r w:rsidR="0087766F" w:rsidRPr="00A502D2">
          <w:rPr>
            <w:rStyle w:val="Hyperlink"/>
            <w:rFonts w:ascii="Arial" w:hAnsi="Arial" w:cs="Arial"/>
            <w:color w:val="auto"/>
          </w:rPr>
          <w:t>Q5: Do you need to change your contracts of employment, policies or other documents as a result of Brexit?</w:t>
        </w:r>
      </w:hyperlink>
    </w:p>
    <w:p w:rsidR="00A502D2" w:rsidRPr="00A502D2" w:rsidRDefault="00A502D2" w:rsidP="00C72C58">
      <w:pPr>
        <w:jc w:val="both"/>
        <w:rPr>
          <w:rFonts w:ascii="Arial" w:hAnsi="Arial" w:cs="Arial"/>
        </w:rPr>
      </w:pPr>
    </w:p>
    <w:p w:rsidR="00040BA5" w:rsidRPr="00A502D2" w:rsidRDefault="000F760D" w:rsidP="00C72C58">
      <w:pPr>
        <w:jc w:val="both"/>
        <w:rPr>
          <w:rFonts w:ascii="Arial" w:hAnsi="Arial" w:cs="Arial"/>
          <w:b/>
        </w:rPr>
      </w:pPr>
      <w:r w:rsidRPr="00A502D2">
        <w:rPr>
          <w:rFonts w:ascii="Arial" w:hAnsi="Arial" w:cs="Arial"/>
          <w:b/>
        </w:rPr>
        <w:t>SECTION TWO</w:t>
      </w:r>
      <w:r w:rsidR="00040BA5" w:rsidRPr="00A502D2">
        <w:rPr>
          <w:rFonts w:ascii="Arial" w:hAnsi="Arial" w:cs="Arial"/>
          <w:b/>
        </w:rPr>
        <w:t xml:space="preserve">: </w:t>
      </w:r>
      <w:r w:rsidR="004C41D3" w:rsidRPr="00A502D2">
        <w:rPr>
          <w:rFonts w:ascii="Arial" w:hAnsi="Arial" w:cs="Arial"/>
          <w:b/>
        </w:rPr>
        <w:t>EU individuals and rights to remain</w:t>
      </w:r>
    </w:p>
    <w:p w:rsidR="0092176F" w:rsidRDefault="00DF23EA" w:rsidP="0092176F">
      <w:pPr>
        <w:jc w:val="both"/>
        <w:rPr>
          <w:rStyle w:val="Hyperlink"/>
          <w:rFonts w:ascii="Arial" w:hAnsi="Arial" w:cs="Arial"/>
          <w:color w:val="auto"/>
        </w:rPr>
      </w:pPr>
      <w:hyperlink w:anchor="Q5" w:history="1">
        <w:r w:rsidR="000A70A0" w:rsidRPr="00A502D2">
          <w:rPr>
            <w:rStyle w:val="Hyperlink"/>
            <w:rFonts w:ascii="Arial" w:hAnsi="Arial" w:cs="Arial"/>
            <w:color w:val="auto"/>
          </w:rPr>
          <w:t>Q6: Can you carry on employing EU employees after 31 December 2020?</w:t>
        </w:r>
      </w:hyperlink>
    </w:p>
    <w:p w:rsidR="00A502D2" w:rsidRPr="00A502D2" w:rsidRDefault="00A502D2" w:rsidP="0092176F">
      <w:pPr>
        <w:jc w:val="both"/>
        <w:rPr>
          <w:rFonts w:ascii="Arial" w:hAnsi="Arial" w:cs="Arial"/>
        </w:rPr>
      </w:pPr>
    </w:p>
    <w:p w:rsidR="005D4ECA" w:rsidRDefault="00DF23EA" w:rsidP="00C72C58">
      <w:pPr>
        <w:jc w:val="both"/>
        <w:rPr>
          <w:rStyle w:val="Hyperlink"/>
          <w:rFonts w:ascii="Arial" w:hAnsi="Arial" w:cs="Arial"/>
          <w:color w:val="auto"/>
        </w:rPr>
      </w:pPr>
      <w:hyperlink w:anchor="Q6" w:history="1">
        <w:r w:rsidR="00D53A0C" w:rsidRPr="00A502D2">
          <w:rPr>
            <w:rStyle w:val="Hyperlink"/>
            <w:rFonts w:ascii="Arial" w:hAnsi="Arial" w:cs="Arial"/>
            <w:color w:val="auto"/>
          </w:rPr>
          <w:t>Q7: How do my employees secure a permanent right to remain in the UK?</w:t>
        </w:r>
      </w:hyperlink>
    </w:p>
    <w:p w:rsidR="00A502D2" w:rsidRPr="00A502D2" w:rsidRDefault="00A502D2" w:rsidP="00C72C58">
      <w:pPr>
        <w:jc w:val="both"/>
        <w:rPr>
          <w:rFonts w:ascii="Arial" w:hAnsi="Arial" w:cs="Arial"/>
        </w:rPr>
      </w:pPr>
    </w:p>
    <w:p w:rsidR="005D4ECA" w:rsidRDefault="00DF23EA" w:rsidP="00C72C58">
      <w:pPr>
        <w:jc w:val="both"/>
        <w:rPr>
          <w:rStyle w:val="Hyperlink"/>
          <w:rFonts w:ascii="Arial" w:hAnsi="Arial" w:cs="Arial"/>
          <w:color w:val="auto"/>
        </w:rPr>
      </w:pPr>
      <w:hyperlink w:anchor="Q28" w:history="1">
        <w:r w:rsidR="004D02C1" w:rsidRPr="00A502D2">
          <w:rPr>
            <w:rStyle w:val="Hyperlink"/>
            <w:rFonts w:ascii="Arial" w:hAnsi="Arial" w:cs="Arial"/>
            <w:color w:val="auto"/>
          </w:rPr>
          <w:t xml:space="preserve">Q8: How do I check that my EU employees have applied for or been granted settled or pre-settled status? </w:t>
        </w:r>
      </w:hyperlink>
    </w:p>
    <w:p w:rsidR="00A502D2" w:rsidRPr="00A502D2" w:rsidRDefault="00A502D2" w:rsidP="00C72C58">
      <w:pPr>
        <w:jc w:val="both"/>
        <w:rPr>
          <w:rFonts w:ascii="Arial" w:hAnsi="Arial" w:cs="Arial"/>
        </w:rPr>
      </w:pPr>
    </w:p>
    <w:p w:rsidR="004C5279" w:rsidRDefault="00DF23EA" w:rsidP="004C5279">
      <w:pPr>
        <w:jc w:val="both"/>
        <w:rPr>
          <w:rStyle w:val="Hyperlink"/>
          <w:rFonts w:ascii="Arial" w:hAnsi="Arial" w:cs="Arial"/>
          <w:color w:val="auto"/>
        </w:rPr>
      </w:pPr>
      <w:hyperlink w:anchor="Q29" w:history="1">
        <w:r w:rsidR="004C5279" w:rsidRPr="00A502D2">
          <w:rPr>
            <w:rStyle w:val="Hyperlink"/>
            <w:rFonts w:ascii="Arial" w:hAnsi="Arial" w:cs="Arial"/>
            <w:color w:val="auto"/>
          </w:rPr>
          <w:t>Q9: What do I do if one of my employees is refused settled or pre-settled status?</w:t>
        </w:r>
      </w:hyperlink>
    </w:p>
    <w:p w:rsidR="00A502D2" w:rsidRPr="00A502D2" w:rsidRDefault="00A502D2" w:rsidP="004C5279">
      <w:pPr>
        <w:jc w:val="both"/>
        <w:rPr>
          <w:rFonts w:ascii="Arial" w:hAnsi="Arial" w:cs="Arial"/>
        </w:rPr>
      </w:pPr>
    </w:p>
    <w:p w:rsidR="004C5279" w:rsidRDefault="00DF23EA" w:rsidP="004C5279">
      <w:pPr>
        <w:jc w:val="both"/>
        <w:rPr>
          <w:rStyle w:val="Hyperlink"/>
          <w:rFonts w:ascii="Arial" w:hAnsi="Arial" w:cs="Arial"/>
          <w:color w:val="auto"/>
        </w:rPr>
      </w:pPr>
      <w:hyperlink w:anchor="Q30" w:history="1">
        <w:r w:rsidR="004C5279" w:rsidRPr="00A502D2">
          <w:rPr>
            <w:rStyle w:val="Hyperlink"/>
            <w:rFonts w:ascii="Arial" w:hAnsi="Arial" w:cs="Arial"/>
            <w:color w:val="auto"/>
          </w:rPr>
          <w:t>Q10: Can I dismiss an employee if they are unable to prove that they continue to have the right to work in the UK?</w:t>
        </w:r>
      </w:hyperlink>
    </w:p>
    <w:p w:rsidR="00A502D2" w:rsidRPr="00A502D2" w:rsidRDefault="00A502D2" w:rsidP="004C5279">
      <w:pPr>
        <w:jc w:val="both"/>
        <w:rPr>
          <w:rFonts w:ascii="Arial" w:hAnsi="Arial" w:cs="Arial"/>
        </w:rPr>
      </w:pPr>
    </w:p>
    <w:p w:rsidR="0031252F" w:rsidRDefault="00DF23EA" w:rsidP="00C72C58">
      <w:pPr>
        <w:jc w:val="both"/>
        <w:rPr>
          <w:rStyle w:val="Hyperlink"/>
          <w:rFonts w:ascii="Arial" w:hAnsi="Arial" w:cs="Arial"/>
          <w:color w:val="auto"/>
        </w:rPr>
      </w:pPr>
      <w:hyperlink w:anchor="Q31" w:history="1">
        <w:r w:rsidR="004D02C1" w:rsidRPr="00A502D2">
          <w:rPr>
            <w:rStyle w:val="Hyperlink"/>
            <w:rFonts w:ascii="Arial" w:hAnsi="Arial" w:cs="Arial"/>
            <w:color w:val="auto"/>
          </w:rPr>
          <w:t>Q11: What happens to those who do not make an application for settled or pre-settled status by the deadline?</w:t>
        </w:r>
      </w:hyperlink>
    </w:p>
    <w:p w:rsidR="00A502D2" w:rsidRPr="00A502D2" w:rsidRDefault="00A502D2" w:rsidP="00C72C58">
      <w:pPr>
        <w:jc w:val="both"/>
        <w:rPr>
          <w:rFonts w:ascii="Arial" w:hAnsi="Arial" w:cs="Arial"/>
        </w:rPr>
      </w:pPr>
    </w:p>
    <w:p w:rsidR="003F0CE6" w:rsidRDefault="00DF23EA" w:rsidP="00C72C58">
      <w:pPr>
        <w:jc w:val="both"/>
        <w:rPr>
          <w:rStyle w:val="Hyperlink"/>
          <w:rFonts w:ascii="Arial" w:hAnsi="Arial" w:cs="Arial"/>
          <w:color w:val="auto"/>
        </w:rPr>
      </w:pPr>
      <w:hyperlink w:anchor="Q27" w:history="1">
        <w:r w:rsidR="006F69AA" w:rsidRPr="00A502D2">
          <w:rPr>
            <w:rStyle w:val="Hyperlink"/>
            <w:rFonts w:ascii="Arial" w:hAnsi="Arial" w:cs="Arial"/>
            <w:color w:val="auto"/>
          </w:rPr>
          <w:t>Q12: What about Irish employees?</w:t>
        </w:r>
      </w:hyperlink>
    </w:p>
    <w:p w:rsidR="00F96CC0" w:rsidRPr="00A502D2" w:rsidRDefault="00F96CC0" w:rsidP="00C72C58">
      <w:pPr>
        <w:jc w:val="both"/>
        <w:rPr>
          <w:rStyle w:val="Hyperlink"/>
          <w:rFonts w:ascii="Arial" w:hAnsi="Arial" w:cs="Arial"/>
          <w:color w:val="auto"/>
        </w:rPr>
      </w:pPr>
    </w:p>
    <w:p w:rsidR="009E4DF6" w:rsidRPr="00A502D2" w:rsidRDefault="009E4DF6" w:rsidP="009E4DF6">
      <w:pPr>
        <w:jc w:val="both"/>
        <w:rPr>
          <w:rFonts w:ascii="Arial" w:hAnsi="Arial" w:cs="Arial"/>
          <w:b/>
        </w:rPr>
      </w:pPr>
      <w:r w:rsidRPr="00A502D2">
        <w:rPr>
          <w:rFonts w:ascii="Arial" w:hAnsi="Arial" w:cs="Arial"/>
          <w:b/>
        </w:rPr>
        <w:t>SECTION THREE: The new immigration rules</w:t>
      </w:r>
      <w:r w:rsidR="004C41D3" w:rsidRPr="00A502D2">
        <w:rPr>
          <w:rFonts w:ascii="Arial" w:hAnsi="Arial" w:cs="Arial"/>
          <w:b/>
        </w:rPr>
        <w:t xml:space="preserve"> where settled status is not granted</w:t>
      </w:r>
    </w:p>
    <w:p w:rsidR="009E4DF6" w:rsidRDefault="00DF23EA" w:rsidP="009E4DF6">
      <w:pPr>
        <w:jc w:val="both"/>
        <w:rPr>
          <w:rStyle w:val="Hyperlink"/>
          <w:rFonts w:ascii="Arial" w:hAnsi="Arial" w:cs="Arial"/>
          <w:color w:val="auto"/>
        </w:rPr>
      </w:pPr>
      <w:hyperlink w:anchor="Q13" w:history="1">
        <w:r w:rsidR="004D02C1" w:rsidRPr="00A502D2">
          <w:rPr>
            <w:rStyle w:val="Hyperlink"/>
            <w:rFonts w:ascii="Arial" w:hAnsi="Arial" w:cs="Arial"/>
            <w:color w:val="auto"/>
          </w:rPr>
          <w:t>Q13: What are the new immigration rules for EU employees arriving in the UK from 1 January 2021?</w:t>
        </w:r>
      </w:hyperlink>
    </w:p>
    <w:p w:rsidR="00A502D2" w:rsidRPr="00A502D2" w:rsidRDefault="00A502D2" w:rsidP="009E4DF6">
      <w:pPr>
        <w:jc w:val="both"/>
        <w:rPr>
          <w:rFonts w:ascii="Arial" w:hAnsi="Arial" w:cs="Arial"/>
        </w:rPr>
      </w:pPr>
    </w:p>
    <w:p w:rsidR="009E4DF6" w:rsidRDefault="00DF23EA" w:rsidP="009E4DF6">
      <w:pPr>
        <w:jc w:val="both"/>
        <w:rPr>
          <w:rStyle w:val="Hyperlink"/>
          <w:rFonts w:ascii="Arial" w:hAnsi="Arial" w:cs="Arial"/>
          <w:color w:val="auto"/>
        </w:rPr>
      </w:pPr>
      <w:hyperlink w:anchor="Q14" w:history="1">
        <w:r w:rsidR="006F69AA" w:rsidRPr="00A502D2">
          <w:rPr>
            <w:rStyle w:val="Hyperlink"/>
            <w:rFonts w:ascii="Arial" w:hAnsi="Arial" w:cs="Arial"/>
            <w:color w:val="auto"/>
          </w:rPr>
          <w:t>Q14: How does the new ‘points based system’ work?</w:t>
        </w:r>
      </w:hyperlink>
    </w:p>
    <w:p w:rsidR="00A502D2" w:rsidRPr="00A502D2" w:rsidRDefault="00A502D2" w:rsidP="009E4DF6">
      <w:pPr>
        <w:jc w:val="both"/>
        <w:rPr>
          <w:rFonts w:ascii="Arial" w:hAnsi="Arial" w:cs="Arial"/>
        </w:rPr>
      </w:pPr>
    </w:p>
    <w:p w:rsidR="009E4DF6" w:rsidRDefault="00DF23EA" w:rsidP="009E4DF6">
      <w:pPr>
        <w:jc w:val="both"/>
        <w:rPr>
          <w:rStyle w:val="Hyperlink"/>
          <w:rFonts w:ascii="Arial" w:hAnsi="Arial" w:cs="Arial"/>
          <w:color w:val="auto"/>
        </w:rPr>
      </w:pPr>
      <w:hyperlink w:anchor="Q15" w:history="1">
        <w:r w:rsidR="004D02C1" w:rsidRPr="00A502D2">
          <w:rPr>
            <w:rStyle w:val="Hyperlink"/>
            <w:rFonts w:ascii="Arial" w:hAnsi="Arial" w:cs="Arial"/>
            <w:color w:val="auto"/>
          </w:rPr>
          <w:t>Q15: Where do I go for further advice on securing a Skilled Worker Visa for an EU employee?</w:t>
        </w:r>
      </w:hyperlink>
    </w:p>
    <w:p w:rsidR="00A502D2" w:rsidRPr="00A502D2" w:rsidRDefault="00A502D2" w:rsidP="009E4DF6">
      <w:pPr>
        <w:jc w:val="both"/>
        <w:rPr>
          <w:rFonts w:ascii="Arial" w:hAnsi="Arial" w:cs="Arial"/>
        </w:rPr>
      </w:pPr>
    </w:p>
    <w:p w:rsidR="00346231" w:rsidRPr="00A502D2" w:rsidRDefault="000F760D" w:rsidP="00C72C58">
      <w:pPr>
        <w:jc w:val="both"/>
        <w:rPr>
          <w:rFonts w:ascii="Arial" w:hAnsi="Arial" w:cs="Arial"/>
          <w:b/>
        </w:rPr>
      </w:pPr>
      <w:r w:rsidRPr="00A502D2">
        <w:rPr>
          <w:rFonts w:ascii="Arial" w:hAnsi="Arial" w:cs="Arial"/>
          <w:b/>
        </w:rPr>
        <w:t xml:space="preserve">SECTION </w:t>
      </w:r>
      <w:r w:rsidR="005D4B6A" w:rsidRPr="00A502D2">
        <w:rPr>
          <w:rFonts w:ascii="Arial" w:hAnsi="Arial" w:cs="Arial"/>
          <w:b/>
        </w:rPr>
        <w:t>FOUR</w:t>
      </w:r>
      <w:r w:rsidR="00346231" w:rsidRPr="00A502D2">
        <w:rPr>
          <w:rFonts w:ascii="Arial" w:hAnsi="Arial" w:cs="Arial"/>
          <w:b/>
        </w:rPr>
        <w:t xml:space="preserve">: </w:t>
      </w:r>
      <w:r w:rsidR="003A6EE6" w:rsidRPr="00A502D2">
        <w:rPr>
          <w:rFonts w:ascii="Arial" w:hAnsi="Arial" w:cs="Arial"/>
          <w:b/>
        </w:rPr>
        <w:t>Employing EU employees</w:t>
      </w:r>
      <w:r w:rsidR="005D4ECA" w:rsidRPr="00A502D2">
        <w:rPr>
          <w:rFonts w:ascii="Arial" w:hAnsi="Arial" w:cs="Arial"/>
          <w:b/>
        </w:rPr>
        <w:t xml:space="preserve"> from 1 </w:t>
      </w:r>
      <w:r w:rsidR="00137330">
        <w:rPr>
          <w:rFonts w:ascii="Arial" w:hAnsi="Arial" w:cs="Arial"/>
          <w:b/>
        </w:rPr>
        <w:t xml:space="preserve">July </w:t>
      </w:r>
      <w:r w:rsidR="005D4ECA" w:rsidRPr="00A502D2">
        <w:rPr>
          <w:rFonts w:ascii="Arial" w:hAnsi="Arial" w:cs="Arial"/>
          <w:b/>
        </w:rPr>
        <w:t>2021</w:t>
      </w:r>
    </w:p>
    <w:p w:rsidR="003873BF" w:rsidRDefault="00EC40A0" w:rsidP="00C72C58">
      <w:pPr>
        <w:jc w:val="both"/>
        <w:rPr>
          <w:rFonts w:ascii="Arial" w:hAnsi="Arial" w:cs="Arial"/>
        </w:rPr>
      </w:pPr>
      <w:hyperlink w:anchor="Q11" w:history="1">
        <w:r w:rsidR="004D02C1" w:rsidRPr="00A502D2">
          <w:rPr>
            <w:rStyle w:val="Hyperlink"/>
            <w:rFonts w:ascii="Arial" w:hAnsi="Arial" w:cs="Arial"/>
            <w:color w:val="auto"/>
          </w:rPr>
          <w:t xml:space="preserve">Q16: What checks do I have to carry out before employing a new EU employee after 1 </w:t>
        </w:r>
        <w:r w:rsidR="00137330">
          <w:rPr>
            <w:rStyle w:val="Hyperlink"/>
            <w:rFonts w:ascii="Arial" w:hAnsi="Arial" w:cs="Arial"/>
            <w:color w:val="auto"/>
          </w:rPr>
          <w:t xml:space="preserve">July </w:t>
        </w:r>
        <w:r w:rsidR="004D02C1" w:rsidRPr="00A502D2">
          <w:rPr>
            <w:rStyle w:val="Hyperlink"/>
            <w:rFonts w:ascii="Arial" w:hAnsi="Arial" w:cs="Arial"/>
            <w:color w:val="auto"/>
          </w:rPr>
          <w:t>2021?</w:t>
        </w:r>
      </w:hyperlink>
      <w:r w:rsidR="0031252F" w:rsidRPr="00A502D2">
        <w:rPr>
          <w:rFonts w:ascii="Arial" w:hAnsi="Arial" w:cs="Arial"/>
        </w:rPr>
        <w:t xml:space="preserve"> </w:t>
      </w:r>
    </w:p>
    <w:p w:rsidR="00A502D2" w:rsidRPr="00A502D2" w:rsidRDefault="00A502D2" w:rsidP="00C72C58">
      <w:pPr>
        <w:jc w:val="both"/>
        <w:rPr>
          <w:rFonts w:ascii="Arial" w:hAnsi="Arial" w:cs="Arial"/>
        </w:rPr>
      </w:pPr>
    </w:p>
    <w:p w:rsidR="00E35D74" w:rsidRDefault="00DF23EA" w:rsidP="00C72C58">
      <w:pPr>
        <w:jc w:val="both"/>
        <w:rPr>
          <w:rStyle w:val="Hyperlink"/>
          <w:rFonts w:ascii="Arial" w:hAnsi="Arial" w:cs="Arial"/>
          <w:color w:val="auto"/>
        </w:rPr>
      </w:pPr>
      <w:hyperlink w:anchor="Q12" w:history="1">
        <w:r w:rsidR="00E82FA4" w:rsidRPr="00A502D2">
          <w:rPr>
            <w:rStyle w:val="Hyperlink"/>
            <w:rFonts w:ascii="Arial" w:hAnsi="Arial" w:cs="Arial"/>
            <w:color w:val="auto"/>
          </w:rPr>
          <w:t>Q17: What can happen if I don’t carry out the right to work checks correctly?</w:t>
        </w:r>
      </w:hyperlink>
    </w:p>
    <w:p w:rsidR="00A502D2" w:rsidRPr="00A502D2" w:rsidRDefault="00A502D2" w:rsidP="00C72C58">
      <w:pPr>
        <w:jc w:val="both"/>
        <w:rPr>
          <w:rFonts w:ascii="Arial" w:hAnsi="Arial" w:cs="Arial"/>
        </w:rPr>
      </w:pPr>
    </w:p>
    <w:p w:rsidR="00346231" w:rsidRPr="00A502D2" w:rsidRDefault="000F760D" w:rsidP="00C72C58">
      <w:pPr>
        <w:jc w:val="both"/>
        <w:rPr>
          <w:rFonts w:ascii="Arial" w:hAnsi="Arial" w:cs="Arial"/>
          <w:b/>
        </w:rPr>
      </w:pPr>
      <w:r w:rsidRPr="00A502D2">
        <w:rPr>
          <w:rFonts w:ascii="Arial" w:hAnsi="Arial" w:cs="Arial"/>
          <w:b/>
        </w:rPr>
        <w:t>SECTION FIVE</w:t>
      </w:r>
      <w:r w:rsidR="00F42E4C" w:rsidRPr="00A502D2">
        <w:rPr>
          <w:rFonts w:ascii="Arial" w:hAnsi="Arial" w:cs="Arial"/>
          <w:b/>
        </w:rPr>
        <w:t xml:space="preserve">: </w:t>
      </w:r>
      <w:r w:rsidR="00FA1079" w:rsidRPr="00A502D2">
        <w:rPr>
          <w:rFonts w:ascii="Arial" w:hAnsi="Arial" w:cs="Arial"/>
          <w:b/>
        </w:rPr>
        <w:t>F</w:t>
      </w:r>
      <w:r w:rsidR="00F42E4C" w:rsidRPr="00A502D2">
        <w:rPr>
          <w:rFonts w:ascii="Arial" w:hAnsi="Arial" w:cs="Arial"/>
          <w:b/>
        </w:rPr>
        <w:t>amilies</w:t>
      </w:r>
      <w:r w:rsidR="003A6EE6" w:rsidRPr="00A502D2">
        <w:rPr>
          <w:rFonts w:ascii="Arial" w:hAnsi="Arial" w:cs="Arial"/>
          <w:b/>
        </w:rPr>
        <w:t xml:space="preserve"> of EU employees</w:t>
      </w:r>
    </w:p>
    <w:p w:rsidR="00AC6814" w:rsidRDefault="00EC40A0" w:rsidP="00C72C58">
      <w:pPr>
        <w:jc w:val="both"/>
        <w:rPr>
          <w:rStyle w:val="Hyperlink"/>
          <w:rFonts w:ascii="Arial" w:hAnsi="Arial" w:cs="Arial"/>
          <w:color w:val="auto"/>
        </w:rPr>
      </w:pPr>
      <w:hyperlink w:anchor="Q23" w:history="1">
        <w:r w:rsidR="004D02C1" w:rsidRPr="00A502D2">
          <w:rPr>
            <w:rStyle w:val="Hyperlink"/>
            <w:rFonts w:ascii="Arial" w:hAnsi="Arial" w:cs="Arial"/>
            <w:color w:val="auto"/>
          </w:rPr>
          <w:t xml:space="preserve">Q18: </w:t>
        </w:r>
        <w:r w:rsidR="00137330" w:rsidRPr="00137330">
          <w:rPr>
            <w:rStyle w:val="Hyperlink"/>
            <w:rFonts w:ascii="Arial" w:hAnsi="Arial" w:cs="Arial"/>
            <w:color w:val="auto"/>
          </w:rPr>
          <w:t>Will the families of my existing EU employees have the right to stay in the UK?</w:t>
        </w:r>
      </w:hyperlink>
    </w:p>
    <w:p w:rsidR="00A502D2" w:rsidRPr="00A502D2" w:rsidRDefault="00A502D2" w:rsidP="00C72C58">
      <w:pPr>
        <w:jc w:val="both"/>
        <w:rPr>
          <w:rStyle w:val="Hyperlink"/>
          <w:rFonts w:ascii="Arial" w:hAnsi="Arial" w:cs="Arial"/>
          <w:color w:val="auto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A502D2" w:rsidRDefault="00A502D2" w:rsidP="00C72C58">
      <w:pPr>
        <w:jc w:val="both"/>
        <w:rPr>
          <w:rFonts w:ascii="Arial" w:hAnsi="Arial" w:cs="Arial"/>
          <w:b/>
          <w:u w:val="single"/>
        </w:rPr>
      </w:pPr>
    </w:p>
    <w:p w:rsidR="0017174D" w:rsidRPr="00225A99" w:rsidRDefault="000F760D" w:rsidP="00C72C58">
      <w:pPr>
        <w:jc w:val="both"/>
        <w:rPr>
          <w:rFonts w:ascii="Arial" w:hAnsi="Arial" w:cs="Arial"/>
          <w:b/>
          <w:u w:val="single"/>
        </w:rPr>
      </w:pPr>
      <w:r w:rsidRPr="00225A99">
        <w:rPr>
          <w:rFonts w:ascii="Arial" w:hAnsi="Arial" w:cs="Arial"/>
          <w:b/>
          <w:u w:val="single"/>
        </w:rPr>
        <w:lastRenderedPageBreak/>
        <w:t>SECTION ONE</w:t>
      </w:r>
      <w:r w:rsidR="0017174D" w:rsidRPr="00225A99">
        <w:rPr>
          <w:rFonts w:ascii="Arial" w:hAnsi="Arial" w:cs="Arial"/>
          <w:b/>
          <w:u w:val="single"/>
        </w:rPr>
        <w:t xml:space="preserve">: What effect </w:t>
      </w:r>
      <w:r w:rsidR="005D6CD4">
        <w:rPr>
          <w:rFonts w:ascii="Arial" w:hAnsi="Arial" w:cs="Arial"/>
          <w:b/>
          <w:u w:val="single"/>
        </w:rPr>
        <w:t xml:space="preserve">has </w:t>
      </w:r>
      <w:r w:rsidR="0017174D" w:rsidRPr="00225A99">
        <w:rPr>
          <w:rFonts w:ascii="Arial" w:hAnsi="Arial" w:cs="Arial"/>
          <w:b/>
          <w:u w:val="single"/>
        </w:rPr>
        <w:t>Brexit ha</w:t>
      </w:r>
      <w:r w:rsidR="005D6CD4">
        <w:rPr>
          <w:rFonts w:ascii="Arial" w:hAnsi="Arial" w:cs="Arial"/>
          <w:b/>
          <w:u w:val="single"/>
        </w:rPr>
        <w:t>d</w:t>
      </w:r>
      <w:r w:rsidR="0017174D" w:rsidRPr="00225A99">
        <w:rPr>
          <w:rFonts w:ascii="Arial" w:hAnsi="Arial" w:cs="Arial"/>
          <w:b/>
          <w:u w:val="single"/>
        </w:rPr>
        <w:t xml:space="preserve"> on </w:t>
      </w:r>
      <w:r w:rsidR="005A796E">
        <w:rPr>
          <w:rFonts w:ascii="Arial" w:hAnsi="Arial" w:cs="Arial"/>
          <w:b/>
          <w:u w:val="single"/>
        </w:rPr>
        <w:t xml:space="preserve">UK </w:t>
      </w:r>
      <w:r w:rsidR="0017174D" w:rsidRPr="00225A99">
        <w:rPr>
          <w:rFonts w:ascii="Arial" w:hAnsi="Arial" w:cs="Arial"/>
          <w:b/>
          <w:u w:val="single"/>
        </w:rPr>
        <w:t>employment law from 1 January 2021?</w:t>
      </w:r>
    </w:p>
    <w:p w:rsidR="0017174D" w:rsidRPr="007D18EA" w:rsidRDefault="0017174D" w:rsidP="00C72C58">
      <w:pPr>
        <w:jc w:val="both"/>
        <w:rPr>
          <w:rFonts w:ascii="Arial" w:hAnsi="Arial" w:cs="Arial"/>
          <w:b/>
          <w:i/>
        </w:rPr>
      </w:pPr>
      <w:bookmarkStart w:id="0" w:name="Q1"/>
      <w:r w:rsidRPr="007D18EA">
        <w:rPr>
          <w:rFonts w:ascii="Arial" w:hAnsi="Arial" w:cs="Arial"/>
          <w:b/>
          <w:i/>
        </w:rPr>
        <w:t xml:space="preserve">Q1: </w:t>
      </w:r>
      <w:r w:rsidR="005D6CD4">
        <w:rPr>
          <w:rFonts w:ascii="Arial" w:hAnsi="Arial" w:cs="Arial"/>
          <w:b/>
          <w:i/>
        </w:rPr>
        <w:t xml:space="preserve">Is </w:t>
      </w:r>
      <w:r w:rsidR="00440127">
        <w:rPr>
          <w:rFonts w:ascii="Arial" w:hAnsi="Arial" w:cs="Arial"/>
          <w:b/>
          <w:i/>
        </w:rPr>
        <w:t xml:space="preserve">the UK </w:t>
      </w:r>
      <w:r w:rsidRPr="007D18EA">
        <w:rPr>
          <w:rFonts w:ascii="Arial" w:hAnsi="Arial" w:cs="Arial"/>
          <w:b/>
          <w:i/>
        </w:rPr>
        <w:t>still bound by EU employment law</w:t>
      </w:r>
      <w:r w:rsidR="004C41D3">
        <w:rPr>
          <w:rFonts w:ascii="Arial" w:hAnsi="Arial" w:cs="Arial"/>
          <w:b/>
          <w:i/>
        </w:rPr>
        <w:t>s</w:t>
      </w:r>
      <w:r w:rsidRPr="007D18EA">
        <w:rPr>
          <w:rFonts w:ascii="Arial" w:hAnsi="Arial" w:cs="Arial"/>
          <w:b/>
          <w:i/>
        </w:rPr>
        <w:t xml:space="preserve"> after 1 January</w:t>
      </w:r>
      <w:r w:rsidR="002A7A83">
        <w:rPr>
          <w:rFonts w:ascii="Arial" w:hAnsi="Arial" w:cs="Arial"/>
          <w:b/>
          <w:i/>
        </w:rPr>
        <w:t xml:space="preserve"> 2021</w:t>
      </w:r>
      <w:r w:rsidRPr="007D18EA">
        <w:rPr>
          <w:rFonts w:ascii="Arial" w:hAnsi="Arial" w:cs="Arial"/>
          <w:b/>
          <w:i/>
        </w:rPr>
        <w:t>?</w:t>
      </w:r>
    </w:p>
    <w:bookmarkEnd w:id="0"/>
    <w:p w:rsidR="00C60CDC" w:rsidRPr="007058B9" w:rsidRDefault="00753920" w:rsidP="00C60CDC">
      <w:pPr>
        <w:jc w:val="both"/>
        <w:rPr>
          <w:rFonts w:ascii="Arial" w:hAnsi="Arial" w:cs="Arial"/>
        </w:rPr>
      </w:pPr>
      <w:r w:rsidRPr="007058B9">
        <w:rPr>
          <w:rFonts w:ascii="Arial" w:hAnsi="Arial" w:cs="Arial"/>
        </w:rPr>
        <w:t xml:space="preserve">EU law </w:t>
      </w:r>
      <w:r w:rsidR="004C41D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incorporated into </w:t>
      </w:r>
      <w:r w:rsidR="00C60CDC" w:rsidRPr="007058B9">
        <w:rPr>
          <w:rFonts w:ascii="Arial" w:hAnsi="Arial" w:cs="Arial"/>
        </w:rPr>
        <w:t>UK employment law</w:t>
      </w:r>
      <w:r w:rsidR="004C41D3">
        <w:rPr>
          <w:rFonts w:ascii="Arial" w:hAnsi="Arial" w:cs="Arial"/>
        </w:rPr>
        <w:t>s</w:t>
      </w:r>
      <w:r w:rsidR="00C60CDC" w:rsidRPr="00705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many different areas including</w:t>
      </w:r>
      <w:r w:rsidR="00C60CDC" w:rsidRPr="007058B9">
        <w:rPr>
          <w:rFonts w:ascii="Arial" w:hAnsi="Arial" w:cs="Arial"/>
        </w:rPr>
        <w:t xml:space="preserve">: </w:t>
      </w:r>
    </w:p>
    <w:p w:rsidR="00C60CDC" w:rsidRPr="0052085A" w:rsidRDefault="00C60CDC" w:rsidP="00C60CDC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2085A">
        <w:rPr>
          <w:rFonts w:ascii="Arial" w:hAnsi="Arial" w:cs="Arial"/>
        </w:rPr>
        <w:t>discrimination rights</w:t>
      </w:r>
    </w:p>
    <w:p w:rsidR="00C60CDC" w:rsidRPr="0052085A" w:rsidRDefault="00C60CDC" w:rsidP="00C60CDC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2085A">
        <w:rPr>
          <w:rFonts w:ascii="Arial" w:hAnsi="Arial" w:cs="Arial"/>
        </w:rPr>
        <w:t>collective consultation obligations</w:t>
      </w:r>
    </w:p>
    <w:p w:rsidR="00C60CDC" w:rsidRPr="00706C61" w:rsidRDefault="00C60CDC" w:rsidP="00C60CDC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EA268D">
        <w:rPr>
          <w:rFonts w:ascii="Arial" w:hAnsi="Arial" w:cs="Arial"/>
        </w:rPr>
        <w:t>transfer of undertakings regulations (TU</w:t>
      </w:r>
      <w:r w:rsidRPr="00706C61">
        <w:rPr>
          <w:rFonts w:ascii="Arial" w:hAnsi="Arial" w:cs="Arial"/>
        </w:rPr>
        <w:t>PE)</w:t>
      </w:r>
    </w:p>
    <w:p w:rsidR="00C60CDC" w:rsidRPr="00EA268D" w:rsidRDefault="00C60CDC" w:rsidP="00C60CDC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345914">
        <w:rPr>
          <w:rFonts w:ascii="Arial" w:hAnsi="Arial" w:cs="Arial"/>
        </w:rPr>
        <w:t>family leave (eg maternity)</w:t>
      </w:r>
    </w:p>
    <w:p w:rsidR="00C60CDC" w:rsidRPr="00706C61" w:rsidRDefault="00C60CDC" w:rsidP="00C60CDC">
      <w:pPr>
        <w:pStyle w:val="ListParagraph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proofErr w:type="gramStart"/>
      <w:r w:rsidRPr="00706C61">
        <w:rPr>
          <w:rFonts w:ascii="Arial" w:hAnsi="Arial" w:cs="Arial"/>
        </w:rPr>
        <w:t>regulations</w:t>
      </w:r>
      <w:proofErr w:type="gramEnd"/>
      <w:r w:rsidRPr="00706C61">
        <w:rPr>
          <w:rFonts w:ascii="Arial" w:hAnsi="Arial" w:cs="Arial"/>
        </w:rPr>
        <w:t xml:space="preserve"> in relation to working time</w:t>
      </w:r>
      <w:r w:rsidR="00F704E0">
        <w:rPr>
          <w:rFonts w:ascii="Arial" w:hAnsi="Arial" w:cs="Arial"/>
        </w:rPr>
        <w:t>.</w:t>
      </w:r>
    </w:p>
    <w:p w:rsidR="00F704E0" w:rsidRDefault="00912112" w:rsidP="00B70064">
      <w:pPr>
        <w:jc w:val="both"/>
        <w:rPr>
          <w:rFonts w:ascii="Arial" w:hAnsi="Arial" w:cs="Arial"/>
        </w:rPr>
      </w:pPr>
      <w:r w:rsidRPr="00F704E0">
        <w:rPr>
          <w:rFonts w:ascii="Arial" w:hAnsi="Arial" w:cs="Arial"/>
          <w:u w:val="single"/>
        </w:rPr>
        <w:t>E</w:t>
      </w:r>
      <w:r w:rsidR="00B70064" w:rsidRPr="00F704E0">
        <w:rPr>
          <w:rFonts w:ascii="Arial" w:hAnsi="Arial" w:cs="Arial"/>
          <w:u w:val="single"/>
        </w:rPr>
        <w:t>xisting</w:t>
      </w:r>
      <w:r w:rsidR="00B70064">
        <w:rPr>
          <w:rFonts w:ascii="Arial" w:hAnsi="Arial" w:cs="Arial"/>
        </w:rPr>
        <w:t xml:space="preserve"> EU employment law (for example TUPE) won’t change</w:t>
      </w:r>
      <w:r>
        <w:rPr>
          <w:rFonts w:ascii="Arial" w:hAnsi="Arial" w:cs="Arial"/>
        </w:rPr>
        <w:t xml:space="preserve"> as a result of Brexit, </w:t>
      </w:r>
      <w:r w:rsidR="00B70064">
        <w:rPr>
          <w:rFonts w:ascii="Arial" w:hAnsi="Arial" w:cs="Arial"/>
        </w:rPr>
        <w:t xml:space="preserve">unless </w:t>
      </w:r>
      <w:r w:rsidR="00CA514C">
        <w:rPr>
          <w:rFonts w:ascii="Arial" w:hAnsi="Arial" w:cs="Arial"/>
        </w:rPr>
        <w:t xml:space="preserve">the UK higher courts (Court of Appeal and Supreme Court) or </w:t>
      </w:r>
      <w:r>
        <w:rPr>
          <w:rFonts w:ascii="Arial" w:hAnsi="Arial" w:cs="Arial"/>
        </w:rPr>
        <w:t xml:space="preserve">the UK </w:t>
      </w:r>
      <w:r w:rsidR="00CA514C">
        <w:rPr>
          <w:rFonts w:ascii="Arial" w:hAnsi="Arial" w:cs="Arial"/>
        </w:rPr>
        <w:t xml:space="preserve">parliament choose to depart </w:t>
      </w:r>
      <w:r w:rsidR="004D31F8">
        <w:rPr>
          <w:rFonts w:ascii="Arial" w:hAnsi="Arial" w:cs="Arial"/>
        </w:rPr>
        <w:t xml:space="preserve">from it. </w:t>
      </w:r>
    </w:p>
    <w:p w:rsidR="00B70064" w:rsidRPr="007D18EA" w:rsidRDefault="00F704E0" w:rsidP="00B70064">
      <w:pPr>
        <w:jc w:val="both"/>
        <w:rPr>
          <w:rFonts w:ascii="Arial" w:hAnsi="Arial" w:cs="Arial"/>
        </w:rPr>
      </w:pPr>
      <w:r w:rsidRPr="00624FBB">
        <w:rPr>
          <w:rFonts w:ascii="Arial" w:hAnsi="Arial" w:cs="Arial"/>
          <w:u w:val="single"/>
        </w:rPr>
        <w:t>N</w:t>
      </w:r>
      <w:r w:rsidR="00B70064" w:rsidRPr="00624FBB">
        <w:rPr>
          <w:rFonts w:ascii="Arial" w:hAnsi="Arial" w:cs="Arial"/>
          <w:u w:val="single"/>
        </w:rPr>
        <w:t>ew</w:t>
      </w:r>
      <w:r w:rsidR="00B70064">
        <w:rPr>
          <w:rFonts w:ascii="Arial" w:hAnsi="Arial" w:cs="Arial"/>
        </w:rPr>
        <w:t xml:space="preserve"> </w:t>
      </w:r>
      <w:r w:rsidR="00821EDD">
        <w:rPr>
          <w:rFonts w:ascii="Arial" w:hAnsi="Arial" w:cs="Arial"/>
        </w:rPr>
        <w:t xml:space="preserve">EU </w:t>
      </w:r>
      <w:r w:rsidR="00B70064">
        <w:rPr>
          <w:rFonts w:ascii="Arial" w:hAnsi="Arial" w:cs="Arial"/>
        </w:rPr>
        <w:t xml:space="preserve">laws or </w:t>
      </w:r>
      <w:r w:rsidR="006A7ED9">
        <w:rPr>
          <w:rFonts w:ascii="Arial" w:hAnsi="Arial" w:cs="Arial"/>
        </w:rPr>
        <w:t xml:space="preserve">court </w:t>
      </w:r>
      <w:r w:rsidR="00B70064">
        <w:rPr>
          <w:rFonts w:ascii="Arial" w:hAnsi="Arial" w:cs="Arial"/>
        </w:rPr>
        <w:t xml:space="preserve">decisions </w:t>
      </w:r>
      <w:r w:rsidR="00DF06FF">
        <w:rPr>
          <w:rFonts w:ascii="Arial" w:hAnsi="Arial" w:cs="Arial"/>
        </w:rPr>
        <w:t xml:space="preserve">from 1 January 2021 </w:t>
      </w:r>
      <w:r w:rsidR="00B70064">
        <w:rPr>
          <w:rFonts w:ascii="Arial" w:hAnsi="Arial" w:cs="Arial"/>
        </w:rPr>
        <w:t>will no longer apply to the UK.</w:t>
      </w:r>
      <w:r w:rsidR="00DF06FF">
        <w:rPr>
          <w:rFonts w:ascii="Arial" w:hAnsi="Arial" w:cs="Arial"/>
        </w:rPr>
        <w:t xml:space="preserve"> </w:t>
      </w:r>
    </w:p>
    <w:p w:rsidR="00B70064" w:rsidRDefault="00A77C47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Here’s the detail:</w:t>
      </w:r>
    </w:p>
    <w:p w:rsidR="00E9329B" w:rsidRPr="00B70064" w:rsidRDefault="00E9329B" w:rsidP="00B70064">
      <w:pPr>
        <w:pStyle w:val="ListParagraph"/>
        <w:numPr>
          <w:ilvl w:val="0"/>
          <w:numId w:val="28"/>
        </w:numPr>
        <w:jc w:val="both"/>
        <w:rPr>
          <w:rFonts w:ascii="Arial" w:hAnsi="Arial" w:cs="Arial"/>
        </w:rPr>
      </w:pPr>
      <w:r w:rsidRPr="00B70064">
        <w:rPr>
          <w:rFonts w:ascii="Arial" w:hAnsi="Arial" w:cs="Arial"/>
        </w:rPr>
        <w:t>T</w:t>
      </w:r>
      <w:r w:rsidR="0077276C" w:rsidRPr="00B70064">
        <w:rPr>
          <w:rFonts w:ascii="Arial" w:hAnsi="Arial" w:cs="Arial"/>
        </w:rPr>
        <w:t xml:space="preserve">he </w:t>
      </w:r>
      <w:r w:rsidR="007E0E5F" w:rsidRPr="00B70064">
        <w:rPr>
          <w:rFonts w:ascii="Arial" w:hAnsi="Arial" w:cs="Arial"/>
        </w:rPr>
        <w:t>‘</w:t>
      </w:r>
      <w:r w:rsidR="0077276C" w:rsidRPr="00B70064">
        <w:rPr>
          <w:rFonts w:ascii="Arial" w:hAnsi="Arial" w:cs="Arial"/>
        </w:rPr>
        <w:t>European Union (Withdrawal Agreement) Act 2020</w:t>
      </w:r>
      <w:r w:rsidR="007E0E5F" w:rsidRPr="00B70064">
        <w:rPr>
          <w:rFonts w:ascii="Arial" w:hAnsi="Arial" w:cs="Arial"/>
        </w:rPr>
        <w:t>’</w:t>
      </w:r>
      <w:r w:rsidR="0077276C" w:rsidRPr="00B70064">
        <w:rPr>
          <w:rFonts w:ascii="Arial" w:hAnsi="Arial" w:cs="Arial"/>
        </w:rPr>
        <w:t xml:space="preserve"> ends </w:t>
      </w:r>
      <w:r w:rsidRPr="00B70064">
        <w:rPr>
          <w:rFonts w:ascii="Arial" w:hAnsi="Arial" w:cs="Arial"/>
        </w:rPr>
        <w:t xml:space="preserve">the </w:t>
      </w:r>
      <w:r w:rsidR="0077276C" w:rsidRPr="00B70064">
        <w:rPr>
          <w:rFonts w:ascii="Arial" w:hAnsi="Arial" w:cs="Arial"/>
        </w:rPr>
        <w:t>supremacy of EU law from 1 January 2021</w:t>
      </w:r>
      <w:r w:rsidR="005645A6">
        <w:rPr>
          <w:rFonts w:ascii="Arial" w:hAnsi="Arial" w:cs="Arial"/>
        </w:rPr>
        <w:t>. Previously, if there was a conflict between UK and EU law, EU law took precedence</w:t>
      </w:r>
      <w:r w:rsidR="00912112">
        <w:rPr>
          <w:rFonts w:ascii="Arial" w:hAnsi="Arial" w:cs="Arial"/>
        </w:rPr>
        <w:t>. G</w:t>
      </w:r>
      <w:r w:rsidR="005645A6">
        <w:rPr>
          <w:rFonts w:ascii="Arial" w:hAnsi="Arial" w:cs="Arial"/>
        </w:rPr>
        <w:t>oing forward, that’s no longer the case.</w:t>
      </w:r>
    </w:p>
    <w:p w:rsidR="007D18EA" w:rsidRPr="00B70064" w:rsidRDefault="00C759D1" w:rsidP="00B70064">
      <w:pPr>
        <w:pStyle w:val="ListParagraph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D18EA" w:rsidRPr="00B70064">
        <w:rPr>
          <w:rFonts w:ascii="Arial" w:hAnsi="Arial" w:cs="Arial"/>
        </w:rPr>
        <w:t xml:space="preserve"> </w:t>
      </w:r>
      <w:r w:rsidR="00590CB9" w:rsidRPr="00B70064">
        <w:rPr>
          <w:rFonts w:ascii="Arial" w:hAnsi="Arial" w:cs="Arial"/>
        </w:rPr>
        <w:t xml:space="preserve">‘snapshot’ of the </w:t>
      </w:r>
      <w:r w:rsidR="007D18EA" w:rsidRPr="00B70064">
        <w:rPr>
          <w:rFonts w:ascii="Arial" w:hAnsi="Arial" w:cs="Arial"/>
        </w:rPr>
        <w:t xml:space="preserve">EU law that applied </w:t>
      </w:r>
      <w:r w:rsidR="00B70064" w:rsidRPr="00B70064">
        <w:rPr>
          <w:rFonts w:ascii="Arial" w:hAnsi="Arial" w:cs="Arial"/>
        </w:rPr>
        <w:t xml:space="preserve">to the UK </w:t>
      </w:r>
      <w:r w:rsidR="002A7A83" w:rsidRPr="00B70064">
        <w:rPr>
          <w:rFonts w:ascii="Arial" w:hAnsi="Arial" w:cs="Arial"/>
        </w:rPr>
        <w:t>on 31 December 2020</w:t>
      </w:r>
      <w:r w:rsidR="005758D1" w:rsidRPr="00B70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</w:t>
      </w:r>
      <w:r w:rsidR="005758D1" w:rsidRPr="00B70064">
        <w:rPr>
          <w:rFonts w:ascii="Arial" w:hAnsi="Arial" w:cs="Arial"/>
        </w:rPr>
        <w:t>be</w:t>
      </w:r>
      <w:r>
        <w:rPr>
          <w:rFonts w:ascii="Arial" w:hAnsi="Arial" w:cs="Arial"/>
        </w:rPr>
        <w:t>en</w:t>
      </w:r>
      <w:r w:rsidR="005758D1" w:rsidRPr="00B70064">
        <w:rPr>
          <w:rFonts w:ascii="Arial" w:hAnsi="Arial" w:cs="Arial"/>
        </w:rPr>
        <w:t xml:space="preserve"> created</w:t>
      </w:r>
      <w:r w:rsidR="00A77C47">
        <w:rPr>
          <w:rFonts w:ascii="Arial" w:hAnsi="Arial" w:cs="Arial"/>
        </w:rPr>
        <w:t>/taken</w:t>
      </w:r>
      <w:r w:rsidR="0027325D">
        <w:rPr>
          <w:rFonts w:ascii="Arial" w:hAnsi="Arial" w:cs="Arial"/>
        </w:rPr>
        <w:t>. Th</w:t>
      </w:r>
      <w:r w:rsidR="00A77C47">
        <w:rPr>
          <w:rFonts w:ascii="Arial" w:hAnsi="Arial" w:cs="Arial"/>
        </w:rPr>
        <w:t>e</w:t>
      </w:r>
      <w:r w:rsidR="0027325D">
        <w:rPr>
          <w:rFonts w:ascii="Arial" w:hAnsi="Arial" w:cs="Arial"/>
        </w:rPr>
        <w:t xml:space="preserve"> laws</w:t>
      </w:r>
      <w:r w:rsidR="00A77C47">
        <w:rPr>
          <w:rFonts w:ascii="Arial" w:hAnsi="Arial" w:cs="Arial"/>
        </w:rPr>
        <w:t xml:space="preserve"> that existed on 31 December 2020</w:t>
      </w:r>
      <w:r w:rsidR="0027325D">
        <w:rPr>
          <w:rFonts w:ascii="Arial" w:hAnsi="Arial" w:cs="Arial"/>
        </w:rPr>
        <w:t xml:space="preserve"> </w:t>
      </w:r>
      <w:r w:rsidR="005758D1" w:rsidRPr="00B70064">
        <w:rPr>
          <w:rFonts w:ascii="Arial" w:hAnsi="Arial" w:cs="Arial"/>
        </w:rPr>
        <w:t>will continue to apply</w:t>
      </w:r>
      <w:r w:rsidR="005557A6" w:rsidRPr="00B70064">
        <w:rPr>
          <w:rFonts w:ascii="Arial" w:hAnsi="Arial" w:cs="Arial"/>
        </w:rPr>
        <w:t xml:space="preserve"> </w:t>
      </w:r>
      <w:r w:rsidR="005758D1" w:rsidRPr="00B70064">
        <w:rPr>
          <w:rFonts w:ascii="Arial" w:hAnsi="Arial" w:cs="Arial"/>
        </w:rPr>
        <w:t>unless</w:t>
      </w:r>
      <w:r w:rsidR="0027325D">
        <w:rPr>
          <w:rFonts w:ascii="Arial" w:hAnsi="Arial" w:cs="Arial"/>
        </w:rPr>
        <w:t xml:space="preserve"> </w:t>
      </w:r>
      <w:r w:rsidR="005645A6">
        <w:rPr>
          <w:rFonts w:ascii="Arial" w:hAnsi="Arial" w:cs="Arial"/>
        </w:rPr>
        <w:t xml:space="preserve">changed by </w:t>
      </w:r>
      <w:r w:rsidR="00FA0A0A">
        <w:rPr>
          <w:rFonts w:ascii="Arial" w:hAnsi="Arial" w:cs="Arial"/>
        </w:rPr>
        <w:t>the UK</w:t>
      </w:r>
      <w:r w:rsidR="005758D1" w:rsidRPr="00B70064">
        <w:rPr>
          <w:rFonts w:ascii="Arial" w:hAnsi="Arial" w:cs="Arial"/>
        </w:rPr>
        <w:t xml:space="preserve"> parliament or appeal courts</w:t>
      </w:r>
      <w:r w:rsidR="00FA0A0A">
        <w:rPr>
          <w:rFonts w:ascii="Arial" w:hAnsi="Arial" w:cs="Arial"/>
        </w:rPr>
        <w:t xml:space="preserve">. </w:t>
      </w:r>
      <w:r w:rsidR="007D18EA" w:rsidRPr="00B70064">
        <w:rPr>
          <w:rFonts w:ascii="Arial" w:hAnsi="Arial" w:cs="Arial"/>
        </w:rPr>
        <w:t xml:space="preserve"> </w:t>
      </w:r>
    </w:p>
    <w:p w:rsidR="005758D1" w:rsidRPr="00B70064" w:rsidRDefault="00A77C47" w:rsidP="00B70064">
      <w:pPr>
        <w:pStyle w:val="ListParagraph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From 1 January 2021 n</w:t>
      </w:r>
      <w:r w:rsidR="005758D1" w:rsidRPr="00B70064">
        <w:rPr>
          <w:rFonts w:ascii="Arial" w:hAnsi="Arial" w:cs="Arial"/>
        </w:rPr>
        <w:t xml:space="preserve">ew laws created by the EU </w:t>
      </w:r>
      <w:r w:rsidR="005557A6" w:rsidRPr="00B70064">
        <w:rPr>
          <w:rFonts w:ascii="Arial" w:hAnsi="Arial" w:cs="Arial"/>
        </w:rPr>
        <w:t xml:space="preserve">or decisions of the </w:t>
      </w:r>
      <w:r w:rsidR="00376B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uropean </w:t>
      </w:r>
      <w:r w:rsidR="00376B4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ourt of </w:t>
      </w:r>
      <w:r w:rsidR="00376B4C">
        <w:rPr>
          <w:rFonts w:ascii="Arial" w:hAnsi="Arial" w:cs="Arial"/>
        </w:rPr>
        <w:t>J</w:t>
      </w:r>
      <w:r>
        <w:rPr>
          <w:rFonts w:ascii="Arial" w:hAnsi="Arial" w:cs="Arial"/>
        </w:rPr>
        <w:t>ustice</w:t>
      </w:r>
      <w:r w:rsidR="00376B4C">
        <w:rPr>
          <w:rFonts w:ascii="Arial" w:hAnsi="Arial" w:cs="Arial"/>
        </w:rPr>
        <w:t xml:space="preserve"> </w:t>
      </w:r>
      <w:r w:rsidR="006A7ED9">
        <w:rPr>
          <w:rFonts w:ascii="Arial" w:hAnsi="Arial" w:cs="Arial"/>
        </w:rPr>
        <w:t xml:space="preserve">will no longer </w:t>
      </w:r>
      <w:r w:rsidR="00426F64">
        <w:rPr>
          <w:rFonts w:ascii="Arial" w:hAnsi="Arial" w:cs="Arial"/>
        </w:rPr>
        <w:t>apply to the UK</w:t>
      </w:r>
      <w:r w:rsidR="0052085A">
        <w:rPr>
          <w:rFonts w:ascii="Arial" w:hAnsi="Arial" w:cs="Arial"/>
        </w:rPr>
        <w:t>. So</w:t>
      </w:r>
      <w:r w:rsidR="002A7393">
        <w:rPr>
          <w:rFonts w:ascii="Arial" w:hAnsi="Arial" w:cs="Arial"/>
        </w:rPr>
        <w:t>,</w:t>
      </w:r>
      <w:r w:rsidR="0052085A">
        <w:rPr>
          <w:rFonts w:ascii="Arial" w:hAnsi="Arial" w:cs="Arial"/>
        </w:rPr>
        <w:t xml:space="preserve"> for example</w:t>
      </w:r>
      <w:r w:rsidR="002A7393">
        <w:rPr>
          <w:rFonts w:ascii="Arial" w:hAnsi="Arial" w:cs="Arial"/>
        </w:rPr>
        <w:t>,</w:t>
      </w:r>
      <w:r w:rsidR="0052085A">
        <w:rPr>
          <w:rFonts w:ascii="Arial" w:hAnsi="Arial" w:cs="Arial"/>
        </w:rPr>
        <w:t xml:space="preserve"> the forthcoming minimum wage directive that is likely to be introduced by the EU won’t apply to the UK.</w:t>
      </w:r>
    </w:p>
    <w:p w:rsidR="002A7A83" w:rsidRDefault="004D5E7A" w:rsidP="00C72C58">
      <w:pPr>
        <w:jc w:val="both"/>
        <w:rPr>
          <w:rFonts w:ascii="Arial" w:hAnsi="Arial" w:cs="Arial"/>
          <w:b/>
          <w:i/>
        </w:rPr>
      </w:pPr>
      <w:bookmarkStart w:id="1" w:name="Q2"/>
      <w:r w:rsidRPr="007E0E5F">
        <w:rPr>
          <w:rFonts w:ascii="Arial" w:hAnsi="Arial" w:cs="Arial"/>
          <w:b/>
          <w:i/>
        </w:rPr>
        <w:t xml:space="preserve">Q2: </w:t>
      </w:r>
      <w:r w:rsidR="00490634">
        <w:rPr>
          <w:rFonts w:ascii="Arial" w:hAnsi="Arial" w:cs="Arial"/>
          <w:b/>
          <w:i/>
        </w:rPr>
        <w:t xml:space="preserve">Will </w:t>
      </w:r>
      <w:r w:rsidR="005A796E">
        <w:rPr>
          <w:rFonts w:ascii="Arial" w:hAnsi="Arial" w:cs="Arial"/>
          <w:b/>
          <w:i/>
        </w:rPr>
        <w:t xml:space="preserve">UK </w:t>
      </w:r>
      <w:r w:rsidRPr="007E0E5F">
        <w:rPr>
          <w:rFonts w:ascii="Arial" w:hAnsi="Arial" w:cs="Arial"/>
          <w:b/>
          <w:i/>
        </w:rPr>
        <w:t xml:space="preserve">employment law </w:t>
      </w:r>
      <w:r w:rsidR="005A796E">
        <w:rPr>
          <w:rFonts w:ascii="Arial" w:hAnsi="Arial" w:cs="Arial"/>
          <w:b/>
          <w:i/>
        </w:rPr>
        <w:t>change as a result of Brexit</w:t>
      </w:r>
      <w:r w:rsidRPr="007E0E5F">
        <w:rPr>
          <w:rFonts w:ascii="Arial" w:hAnsi="Arial" w:cs="Arial"/>
          <w:b/>
          <w:i/>
        </w:rPr>
        <w:t>?</w:t>
      </w:r>
    </w:p>
    <w:bookmarkEnd w:id="1"/>
    <w:p w:rsidR="00037327" w:rsidRDefault="00E33C9F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2085A">
        <w:rPr>
          <w:rFonts w:ascii="Arial" w:hAnsi="Arial" w:cs="Arial"/>
        </w:rPr>
        <w:t>e don’t anticipate significant changes to UK employment law</w:t>
      </w:r>
      <w:r w:rsidR="002A7393">
        <w:rPr>
          <w:rFonts w:ascii="Arial" w:hAnsi="Arial" w:cs="Arial"/>
        </w:rPr>
        <w:t xml:space="preserve"> as a result of Brexit</w:t>
      </w:r>
      <w:r>
        <w:rPr>
          <w:rFonts w:ascii="Arial" w:hAnsi="Arial" w:cs="Arial"/>
        </w:rPr>
        <w:t xml:space="preserve"> because</w:t>
      </w:r>
      <w:r w:rsidR="00520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C759D1">
        <w:rPr>
          <w:rFonts w:ascii="Arial" w:hAnsi="Arial" w:cs="Arial"/>
        </w:rPr>
        <w:t xml:space="preserve">any </w:t>
      </w:r>
      <w:r w:rsidR="00490634">
        <w:rPr>
          <w:rFonts w:ascii="Arial" w:hAnsi="Arial" w:cs="Arial"/>
        </w:rPr>
        <w:t>EU laws</w:t>
      </w:r>
      <w:r w:rsidR="00C759D1">
        <w:rPr>
          <w:rFonts w:ascii="Arial" w:hAnsi="Arial" w:cs="Arial"/>
        </w:rPr>
        <w:t xml:space="preserve"> </w:t>
      </w:r>
      <w:r w:rsidR="002A7393">
        <w:rPr>
          <w:rFonts w:ascii="Arial" w:hAnsi="Arial" w:cs="Arial"/>
        </w:rPr>
        <w:t xml:space="preserve">mirror or expand on </w:t>
      </w:r>
      <w:r w:rsidR="00080B83">
        <w:rPr>
          <w:rFonts w:ascii="Arial" w:hAnsi="Arial" w:cs="Arial"/>
        </w:rPr>
        <w:t>legal</w:t>
      </w:r>
      <w:r w:rsidR="002A7A83" w:rsidRPr="002A7A83">
        <w:rPr>
          <w:rFonts w:ascii="Arial" w:hAnsi="Arial" w:cs="Arial"/>
        </w:rPr>
        <w:t xml:space="preserve"> protections that</w:t>
      </w:r>
      <w:r w:rsidR="00490634">
        <w:rPr>
          <w:rFonts w:ascii="Arial" w:hAnsi="Arial" w:cs="Arial"/>
        </w:rPr>
        <w:t xml:space="preserve"> already</w:t>
      </w:r>
      <w:r w:rsidR="0052085A">
        <w:rPr>
          <w:rFonts w:ascii="Arial" w:hAnsi="Arial" w:cs="Arial"/>
        </w:rPr>
        <w:t xml:space="preserve"> </w:t>
      </w:r>
      <w:r w:rsidR="00490634">
        <w:rPr>
          <w:rFonts w:ascii="Arial" w:hAnsi="Arial" w:cs="Arial"/>
        </w:rPr>
        <w:t>existed in</w:t>
      </w:r>
      <w:r w:rsidR="002A7A83" w:rsidRPr="002A7A83">
        <w:rPr>
          <w:rFonts w:ascii="Arial" w:hAnsi="Arial" w:cs="Arial"/>
        </w:rPr>
        <w:t xml:space="preserve"> </w:t>
      </w:r>
      <w:r w:rsidR="00080B83">
        <w:rPr>
          <w:rFonts w:ascii="Arial" w:hAnsi="Arial" w:cs="Arial"/>
        </w:rPr>
        <w:t xml:space="preserve">the </w:t>
      </w:r>
      <w:r w:rsidR="002A7A83" w:rsidRPr="002A7A83">
        <w:rPr>
          <w:rFonts w:ascii="Arial" w:hAnsi="Arial" w:cs="Arial"/>
        </w:rPr>
        <w:t>UK</w:t>
      </w:r>
      <w:r w:rsidR="008B29E2">
        <w:rPr>
          <w:rFonts w:ascii="Arial" w:hAnsi="Arial" w:cs="Arial"/>
        </w:rPr>
        <w:t xml:space="preserve"> before Europe began law setting</w:t>
      </w:r>
      <w:r w:rsidR="002A7A83" w:rsidRPr="002A7A83">
        <w:rPr>
          <w:rFonts w:ascii="Arial" w:hAnsi="Arial" w:cs="Arial"/>
        </w:rPr>
        <w:t>. For example, there was a UK right of return from maternity leave before EU maternity leave rights were implemented.</w:t>
      </w:r>
      <w:r w:rsidR="00C759D1">
        <w:rPr>
          <w:rFonts w:ascii="Arial" w:hAnsi="Arial" w:cs="Arial"/>
        </w:rPr>
        <w:t xml:space="preserve"> </w:t>
      </w:r>
    </w:p>
    <w:p w:rsidR="00777085" w:rsidRDefault="008B29E2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Whilst changes to legislation are unlikely, if change does happen the following areas of employment law are the most likely to be considered</w:t>
      </w:r>
      <w:r w:rsidR="00080B83">
        <w:rPr>
          <w:rFonts w:ascii="Arial" w:hAnsi="Arial" w:cs="Arial"/>
        </w:rPr>
        <w:t>:</w:t>
      </w:r>
    </w:p>
    <w:p w:rsidR="002A7A83" w:rsidRPr="005F111E" w:rsidRDefault="005F111E" w:rsidP="00C72C58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TUPE</w:t>
      </w:r>
      <w:r w:rsidR="003F00A7">
        <w:rPr>
          <w:rFonts w:ascii="Arial" w:hAnsi="Arial" w:cs="Arial"/>
        </w:rPr>
        <w:t xml:space="preserve"> </w:t>
      </w:r>
      <w:r w:rsidR="008B29E2">
        <w:rPr>
          <w:rFonts w:ascii="Arial" w:hAnsi="Arial" w:cs="Arial"/>
        </w:rPr>
        <w:t>–</w:t>
      </w:r>
      <w:r w:rsidR="004514C8">
        <w:rPr>
          <w:rFonts w:ascii="Arial" w:hAnsi="Arial" w:cs="Arial"/>
        </w:rPr>
        <w:t xml:space="preserve"> </w:t>
      </w:r>
      <w:r w:rsidR="008B29E2">
        <w:rPr>
          <w:rFonts w:ascii="Arial" w:hAnsi="Arial" w:cs="Arial"/>
        </w:rPr>
        <w:t xml:space="preserve">a change </w:t>
      </w:r>
      <w:r w:rsidR="004514C8">
        <w:rPr>
          <w:rFonts w:ascii="Arial" w:hAnsi="Arial" w:cs="Arial"/>
        </w:rPr>
        <w:t>to allow</w:t>
      </w:r>
      <w:r w:rsidR="00037327">
        <w:rPr>
          <w:rFonts w:ascii="Arial" w:hAnsi="Arial" w:cs="Arial"/>
        </w:rPr>
        <w:t xml:space="preserve"> employers buying a business to change incoming employees’ terms and conditions to match those of their </w:t>
      </w:r>
      <w:r w:rsidR="00E33C9F">
        <w:rPr>
          <w:rFonts w:ascii="Arial" w:hAnsi="Arial" w:cs="Arial"/>
        </w:rPr>
        <w:t>current employees</w:t>
      </w:r>
      <w:r w:rsidR="008B29E2">
        <w:rPr>
          <w:rFonts w:ascii="Arial" w:hAnsi="Arial" w:cs="Arial"/>
        </w:rPr>
        <w:t xml:space="preserve"> may be possible</w:t>
      </w:r>
    </w:p>
    <w:p w:rsidR="002A7A83" w:rsidRPr="005F111E" w:rsidRDefault="005F111E" w:rsidP="00C72C58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Holiday pay </w:t>
      </w:r>
      <w:r w:rsidR="008B29E2">
        <w:rPr>
          <w:rFonts w:ascii="Arial" w:hAnsi="Arial" w:cs="Arial"/>
        </w:rPr>
        <w:t>–</w:t>
      </w:r>
      <w:r w:rsidR="000C2F3B">
        <w:rPr>
          <w:rFonts w:ascii="Arial" w:hAnsi="Arial" w:cs="Arial"/>
        </w:rPr>
        <w:t xml:space="preserve"> </w:t>
      </w:r>
      <w:r w:rsidR="008B29E2">
        <w:rPr>
          <w:rFonts w:ascii="Arial" w:hAnsi="Arial" w:cs="Arial"/>
        </w:rPr>
        <w:t xml:space="preserve">a change </w:t>
      </w:r>
      <w:r w:rsidR="00037327">
        <w:rPr>
          <w:rFonts w:ascii="Arial" w:hAnsi="Arial" w:cs="Arial"/>
        </w:rPr>
        <w:t xml:space="preserve">to </w:t>
      </w:r>
      <w:r w:rsidR="00E33C9F">
        <w:rPr>
          <w:rFonts w:ascii="Arial" w:hAnsi="Arial" w:cs="Arial"/>
        </w:rPr>
        <w:t xml:space="preserve">limit </w:t>
      </w:r>
      <w:r w:rsidR="00037327">
        <w:rPr>
          <w:rFonts w:ascii="Arial" w:hAnsi="Arial" w:cs="Arial"/>
        </w:rPr>
        <w:t xml:space="preserve">holiday pay to basic pay </w:t>
      </w:r>
      <w:r w:rsidR="00426F64">
        <w:rPr>
          <w:rFonts w:ascii="Arial" w:hAnsi="Arial" w:cs="Arial"/>
        </w:rPr>
        <w:t xml:space="preserve">and </w:t>
      </w:r>
      <w:r w:rsidR="002A7393">
        <w:rPr>
          <w:rFonts w:ascii="Arial" w:hAnsi="Arial" w:cs="Arial"/>
        </w:rPr>
        <w:t>stop</w:t>
      </w:r>
      <w:r w:rsidR="006375D4">
        <w:rPr>
          <w:rFonts w:ascii="Arial" w:hAnsi="Arial" w:cs="Arial"/>
        </w:rPr>
        <w:t xml:space="preserve"> </w:t>
      </w:r>
      <w:r w:rsidR="00447F5E">
        <w:rPr>
          <w:rFonts w:ascii="Arial" w:hAnsi="Arial" w:cs="Arial"/>
        </w:rPr>
        <w:t xml:space="preserve">holiday </w:t>
      </w:r>
      <w:r w:rsidR="006375D4">
        <w:rPr>
          <w:rFonts w:ascii="Arial" w:hAnsi="Arial" w:cs="Arial"/>
        </w:rPr>
        <w:t xml:space="preserve">accrual </w:t>
      </w:r>
      <w:r w:rsidR="00E33C9F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 xml:space="preserve">an employee is on </w:t>
      </w:r>
      <w:r w:rsidR="00447F5E">
        <w:rPr>
          <w:rFonts w:ascii="Arial" w:hAnsi="Arial" w:cs="Arial"/>
        </w:rPr>
        <w:t xml:space="preserve">long term </w:t>
      </w:r>
      <w:r w:rsidR="002A7A83" w:rsidRPr="005F111E">
        <w:rPr>
          <w:rFonts w:ascii="Arial" w:hAnsi="Arial" w:cs="Arial"/>
        </w:rPr>
        <w:t>sick leave</w:t>
      </w:r>
      <w:r w:rsidR="008B29E2">
        <w:rPr>
          <w:rFonts w:ascii="Arial" w:hAnsi="Arial" w:cs="Arial"/>
        </w:rPr>
        <w:t xml:space="preserve"> may be possible</w:t>
      </w:r>
    </w:p>
    <w:p w:rsidR="002A7A83" w:rsidRPr="005F111E" w:rsidRDefault="00426F64" w:rsidP="00C72C58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F111E">
        <w:rPr>
          <w:rFonts w:ascii="Arial" w:hAnsi="Arial" w:cs="Arial"/>
        </w:rPr>
        <w:t xml:space="preserve">Working Time Regulations </w:t>
      </w:r>
      <w:r w:rsidR="000C2F3B">
        <w:rPr>
          <w:rFonts w:ascii="Arial" w:hAnsi="Arial" w:cs="Arial"/>
        </w:rPr>
        <w:t xml:space="preserve">- </w:t>
      </w:r>
      <w:r w:rsidR="008B29E2">
        <w:rPr>
          <w:rFonts w:ascii="Arial" w:hAnsi="Arial" w:cs="Arial"/>
        </w:rPr>
        <w:t xml:space="preserve"> </w:t>
      </w:r>
      <w:r w:rsidR="009C28E3">
        <w:rPr>
          <w:rFonts w:ascii="Arial" w:hAnsi="Arial" w:cs="Arial"/>
        </w:rPr>
        <w:t xml:space="preserve">a </w:t>
      </w:r>
      <w:r w:rsidR="008B29E2">
        <w:rPr>
          <w:rFonts w:ascii="Arial" w:hAnsi="Arial" w:cs="Arial"/>
        </w:rPr>
        <w:t xml:space="preserve">change </w:t>
      </w:r>
      <w:r w:rsidR="00447F5E">
        <w:rPr>
          <w:rFonts w:ascii="Arial" w:hAnsi="Arial" w:cs="Arial"/>
        </w:rPr>
        <w:t xml:space="preserve">to remove the current maximum </w:t>
      </w:r>
      <w:r w:rsidR="002A7A83" w:rsidRPr="005F111E">
        <w:rPr>
          <w:rFonts w:ascii="Arial" w:hAnsi="Arial" w:cs="Arial"/>
        </w:rPr>
        <w:t>48 hour weekly limit</w:t>
      </w:r>
      <w:r w:rsidR="000C2F3B">
        <w:rPr>
          <w:rFonts w:ascii="Arial" w:hAnsi="Arial" w:cs="Arial"/>
        </w:rPr>
        <w:t xml:space="preserve"> on working time</w:t>
      </w:r>
      <w:r w:rsidR="009C28E3">
        <w:rPr>
          <w:rFonts w:ascii="Arial" w:hAnsi="Arial" w:cs="Arial"/>
        </w:rPr>
        <w:t xml:space="preserve"> may be possible</w:t>
      </w:r>
    </w:p>
    <w:p w:rsidR="002A7A83" w:rsidRPr="005F111E" w:rsidRDefault="002A7A83" w:rsidP="00C72C58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5F111E">
        <w:rPr>
          <w:rFonts w:ascii="Arial" w:hAnsi="Arial" w:cs="Arial"/>
        </w:rPr>
        <w:t>Colle</w:t>
      </w:r>
      <w:r w:rsidR="00426F64">
        <w:rPr>
          <w:rFonts w:ascii="Arial" w:hAnsi="Arial" w:cs="Arial"/>
        </w:rPr>
        <w:t>ctive redundancy consultation</w:t>
      </w:r>
      <w:r w:rsidR="00447F5E">
        <w:rPr>
          <w:rFonts w:ascii="Arial" w:hAnsi="Arial" w:cs="Arial"/>
        </w:rPr>
        <w:t xml:space="preserve"> </w:t>
      </w:r>
      <w:r w:rsidR="009C28E3">
        <w:rPr>
          <w:rFonts w:ascii="Arial" w:hAnsi="Arial" w:cs="Arial"/>
        </w:rPr>
        <w:t>–</w:t>
      </w:r>
      <w:r w:rsidR="000C2F3B">
        <w:rPr>
          <w:rFonts w:ascii="Arial" w:hAnsi="Arial" w:cs="Arial"/>
        </w:rPr>
        <w:t xml:space="preserve"> </w:t>
      </w:r>
      <w:r w:rsidR="009C28E3">
        <w:rPr>
          <w:rFonts w:ascii="Arial" w:hAnsi="Arial" w:cs="Arial"/>
        </w:rPr>
        <w:t xml:space="preserve">a change </w:t>
      </w:r>
      <w:r w:rsidR="00447F5E">
        <w:rPr>
          <w:rFonts w:ascii="Arial" w:hAnsi="Arial" w:cs="Arial"/>
        </w:rPr>
        <w:t xml:space="preserve">to amend or remove the requirement to consult with employee representatives when a business is making 20 or more redundancies </w:t>
      </w:r>
      <w:r w:rsidR="009C28E3">
        <w:rPr>
          <w:rFonts w:ascii="Arial" w:hAnsi="Arial" w:cs="Arial"/>
        </w:rPr>
        <w:t xml:space="preserve"> may be possible</w:t>
      </w:r>
    </w:p>
    <w:p w:rsidR="002A7A83" w:rsidRPr="005F111E" w:rsidRDefault="002A7A83" w:rsidP="00C72C58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5F111E">
        <w:rPr>
          <w:rFonts w:ascii="Arial" w:hAnsi="Arial" w:cs="Arial"/>
        </w:rPr>
        <w:t>Agency Workers Regulations</w:t>
      </w:r>
      <w:r w:rsidR="00447F5E">
        <w:rPr>
          <w:rFonts w:ascii="Arial" w:hAnsi="Arial" w:cs="Arial"/>
        </w:rPr>
        <w:t xml:space="preserve"> </w:t>
      </w:r>
      <w:r w:rsidR="009C28E3">
        <w:rPr>
          <w:rFonts w:ascii="Arial" w:hAnsi="Arial" w:cs="Arial"/>
        </w:rPr>
        <w:t>–</w:t>
      </w:r>
      <w:r w:rsidR="000C2F3B">
        <w:rPr>
          <w:rFonts w:ascii="Arial" w:hAnsi="Arial" w:cs="Arial"/>
        </w:rPr>
        <w:t xml:space="preserve"> </w:t>
      </w:r>
      <w:r w:rsidR="009C28E3">
        <w:rPr>
          <w:rFonts w:ascii="Arial" w:hAnsi="Arial" w:cs="Arial"/>
        </w:rPr>
        <w:t xml:space="preserve">a change </w:t>
      </w:r>
      <w:r w:rsidR="00447F5E">
        <w:rPr>
          <w:rFonts w:ascii="Arial" w:hAnsi="Arial" w:cs="Arial"/>
        </w:rPr>
        <w:t>to remove the requirement to pay agency workers the same as directly employed staff after 12 weeks</w:t>
      </w:r>
      <w:r w:rsidR="009C28E3">
        <w:rPr>
          <w:rFonts w:ascii="Arial" w:hAnsi="Arial" w:cs="Arial"/>
        </w:rPr>
        <w:t xml:space="preserve"> may be possible</w:t>
      </w:r>
    </w:p>
    <w:p w:rsidR="006375D4" w:rsidRDefault="006375D4" w:rsidP="000D7C13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6375D4">
        <w:rPr>
          <w:rFonts w:ascii="Arial" w:hAnsi="Arial" w:cs="Arial"/>
        </w:rPr>
        <w:t xml:space="preserve">The </w:t>
      </w:r>
      <w:r w:rsidR="002A7A83" w:rsidRPr="006375D4">
        <w:rPr>
          <w:rFonts w:ascii="Arial" w:hAnsi="Arial" w:cs="Arial"/>
        </w:rPr>
        <w:t>Human Rights Act</w:t>
      </w:r>
      <w:r w:rsidR="00447F5E">
        <w:rPr>
          <w:rFonts w:ascii="Arial" w:hAnsi="Arial" w:cs="Arial"/>
        </w:rPr>
        <w:t xml:space="preserve"> </w:t>
      </w:r>
      <w:r w:rsidR="000C2F3B">
        <w:rPr>
          <w:rFonts w:ascii="Arial" w:hAnsi="Arial" w:cs="Arial"/>
        </w:rPr>
        <w:t xml:space="preserve">- </w:t>
      </w:r>
      <w:r w:rsidR="00447F5E">
        <w:rPr>
          <w:rFonts w:ascii="Arial" w:hAnsi="Arial" w:cs="Arial"/>
        </w:rPr>
        <w:t>to replace it with a new British Bill of Rights</w:t>
      </w:r>
      <w:r w:rsidR="009C28E3">
        <w:rPr>
          <w:rFonts w:ascii="Arial" w:hAnsi="Arial" w:cs="Arial"/>
        </w:rPr>
        <w:t xml:space="preserve"> may be possible</w:t>
      </w:r>
      <w:r w:rsidR="00447F5E">
        <w:rPr>
          <w:rFonts w:ascii="Arial" w:hAnsi="Arial" w:cs="Arial"/>
        </w:rPr>
        <w:t xml:space="preserve"> </w:t>
      </w:r>
    </w:p>
    <w:p w:rsidR="006375D4" w:rsidRDefault="006375D4" w:rsidP="006375D4">
      <w:pPr>
        <w:pStyle w:val="ListParagraph"/>
        <w:ind w:left="284"/>
        <w:jc w:val="both"/>
        <w:rPr>
          <w:rFonts w:ascii="Arial" w:hAnsi="Arial" w:cs="Arial"/>
        </w:rPr>
      </w:pPr>
    </w:p>
    <w:p w:rsidR="00800C42" w:rsidRDefault="00800C42" w:rsidP="00800C42">
      <w:pPr>
        <w:jc w:val="both"/>
        <w:rPr>
          <w:rFonts w:ascii="Arial" w:hAnsi="Arial" w:cs="Arial"/>
          <w:b/>
          <w:i/>
        </w:rPr>
      </w:pPr>
      <w:bookmarkStart w:id="2" w:name="Q16"/>
      <w:bookmarkStart w:id="3" w:name="Q20"/>
      <w:bookmarkStart w:id="4" w:name="Q25"/>
      <w:r>
        <w:rPr>
          <w:rFonts w:ascii="Arial" w:hAnsi="Arial" w:cs="Arial"/>
          <w:b/>
          <w:i/>
        </w:rPr>
        <w:lastRenderedPageBreak/>
        <w:t xml:space="preserve">Q3: Do </w:t>
      </w:r>
      <w:r w:rsidRPr="00BA5464">
        <w:rPr>
          <w:rFonts w:ascii="Arial" w:hAnsi="Arial" w:cs="Arial"/>
          <w:b/>
          <w:i/>
        </w:rPr>
        <w:t xml:space="preserve">the GDPR </w:t>
      </w:r>
      <w:r>
        <w:rPr>
          <w:rFonts w:ascii="Arial" w:hAnsi="Arial" w:cs="Arial"/>
          <w:b/>
          <w:i/>
        </w:rPr>
        <w:t xml:space="preserve">rules </w:t>
      </w:r>
      <w:r w:rsidRPr="00BA5464">
        <w:rPr>
          <w:rFonts w:ascii="Arial" w:hAnsi="Arial" w:cs="Arial"/>
          <w:b/>
          <w:i/>
        </w:rPr>
        <w:t>still apply</w:t>
      </w:r>
      <w:r>
        <w:rPr>
          <w:rFonts w:ascii="Arial" w:hAnsi="Arial" w:cs="Arial"/>
          <w:b/>
          <w:i/>
        </w:rPr>
        <w:t xml:space="preserve"> to my employees’ personal data</w:t>
      </w:r>
      <w:r w:rsidRPr="00BA5464">
        <w:rPr>
          <w:rFonts w:ascii="Arial" w:hAnsi="Arial" w:cs="Arial"/>
          <w:b/>
          <w:i/>
        </w:rPr>
        <w:t>?</w:t>
      </w:r>
    </w:p>
    <w:bookmarkEnd w:id="2"/>
    <w:bookmarkEnd w:id="3"/>
    <w:bookmarkEnd w:id="4"/>
    <w:p w:rsidR="00800C42" w:rsidRDefault="00800C42" w:rsidP="0080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GDPR (</w:t>
      </w:r>
      <w:r w:rsidRPr="00BA5464">
        <w:rPr>
          <w:rFonts w:ascii="Arial" w:hAnsi="Arial" w:cs="Arial"/>
        </w:rPr>
        <w:t>General Data Protection Regulation</w:t>
      </w:r>
      <w:r>
        <w:rPr>
          <w:rFonts w:ascii="Arial" w:hAnsi="Arial" w:cs="Arial"/>
        </w:rPr>
        <w:t>) is a p</w:t>
      </w:r>
      <w:r w:rsidRPr="00BA5464">
        <w:rPr>
          <w:rFonts w:ascii="Arial" w:hAnsi="Arial" w:cs="Arial"/>
        </w:rPr>
        <w:t>ie</w:t>
      </w:r>
      <w:r>
        <w:rPr>
          <w:rFonts w:ascii="Arial" w:hAnsi="Arial" w:cs="Arial"/>
        </w:rPr>
        <w:t>ce of EU law introduced in 2018 which gave</w:t>
      </w:r>
      <w:r w:rsidRPr="00BA5464">
        <w:rPr>
          <w:rFonts w:ascii="Arial" w:hAnsi="Arial" w:cs="Arial"/>
        </w:rPr>
        <w:t xml:space="preserve"> individuals more control over their personal data and create</w:t>
      </w:r>
      <w:r>
        <w:rPr>
          <w:rFonts w:ascii="Arial" w:hAnsi="Arial" w:cs="Arial"/>
        </w:rPr>
        <w:t>d</w:t>
      </w:r>
      <w:r w:rsidRPr="00BA5464">
        <w:rPr>
          <w:rFonts w:ascii="Arial" w:hAnsi="Arial" w:cs="Arial"/>
        </w:rPr>
        <w:t xml:space="preserve"> a common set of rules about data across the EU. </w:t>
      </w:r>
    </w:p>
    <w:p w:rsidR="00426F64" w:rsidRDefault="00800C42" w:rsidP="0080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good news is that </w:t>
      </w:r>
      <w:r w:rsidRPr="009C28E3">
        <w:rPr>
          <w:rFonts w:ascii="Arial" w:hAnsi="Arial" w:cs="Arial"/>
          <w:u w:val="single"/>
        </w:rPr>
        <w:t>the rules around processing employees’ personal data have not changed as a result of Brexit</w:t>
      </w:r>
      <w:r>
        <w:rPr>
          <w:rFonts w:ascii="Arial" w:hAnsi="Arial" w:cs="Arial"/>
        </w:rPr>
        <w:t xml:space="preserve">. This is because the </w:t>
      </w:r>
      <w:r w:rsidRPr="00BA5464">
        <w:rPr>
          <w:rFonts w:ascii="Arial" w:hAnsi="Arial" w:cs="Arial"/>
        </w:rPr>
        <w:t>GDPR</w:t>
      </w:r>
      <w:r>
        <w:rPr>
          <w:rFonts w:ascii="Arial" w:hAnsi="Arial" w:cs="Arial"/>
        </w:rPr>
        <w:t xml:space="preserve"> was </w:t>
      </w:r>
      <w:r w:rsidRPr="00BA5464">
        <w:rPr>
          <w:rFonts w:ascii="Arial" w:hAnsi="Arial" w:cs="Arial"/>
        </w:rPr>
        <w:t xml:space="preserve">fully incorporated into UK legislation via the Data Protection Act 2018 </w:t>
      </w:r>
      <w:r>
        <w:rPr>
          <w:rFonts w:ascii="Arial" w:hAnsi="Arial" w:cs="Arial"/>
        </w:rPr>
        <w:t>and this continues to apply after Brexit</w:t>
      </w:r>
      <w:r w:rsidRPr="00BA5464">
        <w:rPr>
          <w:rFonts w:ascii="Arial" w:hAnsi="Arial" w:cs="Arial"/>
        </w:rPr>
        <w:t>.</w:t>
      </w:r>
    </w:p>
    <w:p w:rsidR="001B21BD" w:rsidRDefault="001B21BD" w:rsidP="00800C42">
      <w:pPr>
        <w:jc w:val="both"/>
        <w:rPr>
          <w:rFonts w:ascii="Arial" w:hAnsi="Arial" w:cs="Arial"/>
          <w:b/>
          <w:i/>
        </w:rPr>
      </w:pPr>
      <w:bookmarkStart w:id="5" w:name="Q26"/>
    </w:p>
    <w:p w:rsidR="00800C42" w:rsidRDefault="00800C42" w:rsidP="00800C42">
      <w:pPr>
        <w:jc w:val="both"/>
        <w:rPr>
          <w:rFonts w:ascii="Arial" w:hAnsi="Arial" w:cs="Arial"/>
          <w:b/>
          <w:i/>
        </w:rPr>
      </w:pPr>
      <w:r w:rsidRPr="004D1074">
        <w:rPr>
          <w:rFonts w:ascii="Arial" w:hAnsi="Arial" w:cs="Arial"/>
          <w:b/>
          <w:i/>
        </w:rPr>
        <w:t>Q</w:t>
      </w:r>
      <w:r w:rsidR="00440127">
        <w:rPr>
          <w:rFonts w:ascii="Arial" w:hAnsi="Arial" w:cs="Arial"/>
          <w:b/>
          <w:i/>
        </w:rPr>
        <w:t>4</w:t>
      </w:r>
      <w:r w:rsidRPr="004D1074">
        <w:rPr>
          <w:rFonts w:ascii="Arial" w:hAnsi="Arial" w:cs="Arial"/>
          <w:b/>
          <w:i/>
        </w:rPr>
        <w:t xml:space="preserve">: Can my business still send </w:t>
      </w:r>
      <w:r w:rsidR="000A70A0">
        <w:rPr>
          <w:rFonts w:ascii="Arial" w:hAnsi="Arial" w:cs="Arial"/>
          <w:b/>
          <w:i/>
        </w:rPr>
        <w:t xml:space="preserve">and receive </w:t>
      </w:r>
      <w:r>
        <w:rPr>
          <w:rFonts w:ascii="Arial" w:hAnsi="Arial" w:cs="Arial"/>
          <w:b/>
          <w:i/>
        </w:rPr>
        <w:t xml:space="preserve">employee </w:t>
      </w:r>
      <w:r w:rsidRPr="004D1074">
        <w:rPr>
          <w:rFonts w:ascii="Arial" w:hAnsi="Arial" w:cs="Arial"/>
          <w:b/>
          <w:i/>
        </w:rPr>
        <w:t>data to and from a</w:t>
      </w:r>
      <w:r>
        <w:rPr>
          <w:rFonts w:ascii="Arial" w:hAnsi="Arial" w:cs="Arial"/>
          <w:b/>
          <w:i/>
        </w:rPr>
        <w:t>nother</w:t>
      </w:r>
      <w:r w:rsidRPr="004D1074">
        <w:rPr>
          <w:rFonts w:ascii="Arial" w:hAnsi="Arial" w:cs="Arial"/>
          <w:b/>
          <w:i/>
        </w:rPr>
        <w:t xml:space="preserve"> business in the EU</w:t>
      </w:r>
      <w:r w:rsidR="009C28E3">
        <w:rPr>
          <w:rFonts w:ascii="Arial" w:hAnsi="Arial" w:cs="Arial"/>
          <w:b/>
          <w:i/>
        </w:rPr>
        <w:t xml:space="preserve"> without additional protections</w:t>
      </w:r>
      <w:r w:rsidRPr="004D1074">
        <w:rPr>
          <w:rFonts w:ascii="Arial" w:hAnsi="Arial" w:cs="Arial"/>
          <w:b/>
          <w:i/>
        </w:rPr>
        <w:t>?</w:t>
      </w:r>
      <w:r w:rsidR="00525D06">
        <w:rPr>
          <w:rFonts w:ascii="Arial" w:hAnsi="Arial" w:cs="Arial"/>
          <w:b/>
          <w:i/>
        </w:rPr>
        <w:t xml:space="preserve"> </w:t>
      </w:r>
    </w:p>
    <w:bookmarkEnd w:id="5"/>
    <w:p w:rsidR="00800C42" w:rsidRDefault="00800C42" w:rsidP="0080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main data protection </w:t>
      </w:r>
      <w:r w:rsidR="009C28E3">
        <w:rPr>
          <w:rFonts w:ascii="Arial" w:hAnsi="Arial" w:cs="Arial"/>
        </w:rPr>
        <w:t>consideration</w:t>
      </w:r>
      <w:r>
        <w:rPr>
          <w:rFonts w:ascii="Arial" w:hAnsi="Arial" w:cs="Arial"/>
        </w:rPr>
        <w:t xml:space="preserve"> </w:t>
      </w:r>
      <w:r w:rsidR="00440127">
        <w:rPr>
          <w:rFonts w:ascii="Arial" w:hAnsi="Arial" w:cs="Arial"/>
        </w:rPr>
        <w:t xml:space="preserve">as a result of </w:t>
      </w:r>
      <w:r w:rsidRPr="00CA090E">
        <w:rPr>
          <w:rFonts w:ascii="Arial" w:hAnsi="Arial" w:cs="Arial"/>
        </w:rPr>
        <w:t>Brexit is whether UK businesses can still send and receive personal data to and from other businesses in the EU</w:t>
      </w:r>
      <w:r w:rsidR="009C28E3">
        <w:rPr>
          <w:rFonts w:ascii="Arial" w:hAnsi="Arial" w:cs="Arial"/>
        </w:rPr>
        <w:t xml:space="preserve"> without additional protection</w:t>
      </w:r>
      <w:r>
        <w:rPr>
          <w:rFonts w:ascii="Arial" w:hAnsi="Arial" w:cs="Arial"/>
        </w:rPr>
        <w:t>.</w:t>
      </w:r>
      <w:r w:rsidRPr="00CA090E">
        <w:rPr>
          <w:rFonts w:ascii="Arial" w:hAnsi="Arial" w:cs="Arial"/>
        </w:rPr>
        <w:t xml:space="preserve"> </w:t>
      </w:r>
    </w:p>
    <w:p w:rsidR="00F177D8" w:rsidRPr="000A70A0" w:rsidRDefault="00800C42" w:rsidP="0080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D1074">
        <w:rPr>
          <w:rFonts w:ascii="Arial" w:hAnsi="Arial" w:cs="Arial"/>
        </w:rPr>
        <w:t xml:space="preserve">s part of the Brexit deal </w:t>
      </w:r>
      <w:r>
        <w:rPr>
          <w:rFonts w:ascii="Arial" w:hAnsi="Arial" w:cs="Arial"/>
        </w:rPr>
        <w:t xml:space="preserve">the </w:t>
      </w:r>
      <w:r w:rsidRPr="004D1074">
        <w:rPr>
          <w:rFonts w:ascii="Arial" w:hAnsi="Arial" w:cs="Arial"/>
        </w:rPr>
        <w:t>EU has agreed to treat UK data protection as ‘adequate’</w:t>
      </w:r>
      <w:r w:rsidRPr="000A70A0">
        <w:rPr>
          <w:rFonts w:ascii="Arial" w:hAnsi="Arial" w:cs="Arial"/>
        </w:rPr>
        <w:t xml:space="preserve">. </w:t>
      </w:r>
      <w:r w:rsidR="009C28E3" w:rsidRPr="00467D0B">
        <w:rPr>
          <w:rFonts w:ascii="Arial" w:hAnsi="Arial" w:cs="Arial"/>
          <w:u w:val="single"/>
        </w:rPr>
        <w:t xml:space="preserve">This means that you can </w:t>
      </w:r>
      <w:r w:rsidRPr="00467D0B">
        <w:rPr>
          <w:rFonts w:ascii="Arial" w:hAnsi="Arial" w:cs="Arial"/>
          <w:u w:val="single"/>
        </w:rPr>
        <w:t xml:space="preserve">continue to keep sending </w:t>
      </w:r>
      <w:r w:rsidR="000A70A0" w:rsidRPr="00467D0B">
        <w:rPr>
          <w:rFonts w:ascii="Arial" w:hAnsi="Arial" w:cs="Arial"/>
          <w:u w:val="single"/>
        </w:rPr>
        <w:t xml:space="preserve">and receiving </w:t>
      </w:r>
      <w:r w:rsidRPr="00467D0B">
        <w:rPr>
          <w:rFonts w:ascii="Arial" w:hAnsi="Arial" w:cs="Arial"/>
          <w:u w:val="single"/>
        </w:rPr>
        <w:t xml:space="preserve">employee data </w:t>
      </w:r>
      <w:r w:rsidR="000A70A0" w:rsidRPr="00467D0B">
        <w:rPr>
          <w:rFonts w:ascii="Arial" w:hAnsi="Arial" w:cs="Arial"/>
          <w:u w:val="single"/>
        </w:rPr>
        <w:t xml:space="preserve">to and from </w:t>
      </w:r>
      <w:r w:rsidRPr="00467D0B">
        <w:rPr>
          <w:rFonts w:ascii="Arial" w:hAnsi="Arial" w:cs="Arial"/>
          <w:u w:val="single"/>
        </w:rPr>
        <w:t>the EU (subject to the other safeguards set out in the Data Protection Act 2018)</w:t>
      </w:r>
      <w:r w:rsidR="00F177D8" w:rsidRPr="00467D0B">
        <w:rPr>
          <w:rFonts w:ascii="Arial" w:hAnsi="Arial" w:cs="Arial"/>
          <w:u w:val="single"/>
        </w:rPr>
        <w:t xml:space="preserve"> without additional protections</w:t>
      </w:r>
      <w:r w:rsidRPr="00467D0B">
        <w:rPr>
          <w:rFonts w:ascii="Arial" w:hAnsi="Arial" w:cs="Arial"/>
          <w:u w:val="single"/>
        </w:rPr>
        <w:t xml:space="preserve"> until at least </w:t>
      </w:r>
      <w:r w:rsidR="00BE6020">
        <w:rPr>
          <w:rFonts w:ascii="Arial" w:hAnsi="Arial" w:cs="Arial"/>
          <w:u w:val="single"/>
        </w:rPr>
        <w:t>27</w:t>
      </w:r>
      <w:r w:rsidRPr="00467D0B">
        <w:rPr>
          <w:rFonts w:ascii="Arial" w:hAnsi="Arial" w:cs="Arial"/>
          <w:u w:val="single"/>
        </w:rPr>
        <w:t xml:space="preserve"> June 202</w:t>
      </w:r>
      <w:r w:rsidR="00BE6020">
        <w:rPr>
          <w:rFonts w:ascii="Arial" w:hAnsi="Arial" w:cs="Arial"/>
          <w:u w:val="single"/>
        </w:rPr>
        <w:t>5</w:t>
      </w:r>
      <w:r w:rsidR="000900F1">
        <w:rPr>
          <w:rFonts w:ascii="Arial" w:hAnsi="Arial" w:cs="Arial"/>
          <w:u w:val="single"/>
        </w:rPr>
        <w:t xml:space="preserve"> (when the position will be reviewed again by the EU)</w:t>
      </w:r>
      <w:r w:rsidRPr="000A70A0">
        <w:rPr>
          <w:rFonts w:ascii="Arial" w:hAnsi="Arial" w:cs="Arial"/>
        </w:rPr>
        <w:t xml:space="preserve">. </w:t>
      </w:r>
    </w:p>
    <w:p w:rsidR="00800C42" w:rsidRPr="004D1074" w:rsidRDefault="00800C42" w:rsidP="00800C42">
      <w:pPr>
        <w:jc w:val="both"/>
        <w:rPr>
          <w:rFonts w:ascii="Arial" w:hAnsi="Arial" w:cs="Arial"/>
        </w:rPr>
      </w:pPr>
    </w:p>
    <w:p w:rsidR="004D5E7A" w:rsidRPr="007E0E5F" w:rsidRDefault="004D5E7A" w:rsidP="00C72C58">
      <w:pPr>
        <w:jc w:val="both"/>
        <w:rPr>
          <w:rFonts w:ascii="Arial" w:hAnsi="Arial" w:cs="Arial"/>
          <w:b/>
          <w:i/>
        </w:rPr>
      </w:pPr>
      <w:bookmarkStart w:id="6" w:name="Q3"/>
      <w:r w:rsidRPr="007E0E5F">
        <w:rPr>
          <w:rFonts w:ascii="Arial" w:hAnsi="Arial" w:cs="Arial"/>
          <w:b/>
          <w:i/>
        </w:rPr>
        <w:t>Q</w:t>
      </w:r>
      <w:r w:rsidR="00440127">
        <w:rPr>
          <w:rFonts w:ascii="Arial" w:hAnsi="Arial" w:cs="Arial"/>
          <w:b/>
          <w:i/>
        </w:rPr>
        <w:t>5</w:t>
      </w:r>
      <w:r w:rsidRPr="007E0E5F">
        <w:rPr>
          <w:rFonts w:ascii="Arial" w:hAnsi="Arial" w:cs="Arial"/>
          <w:b/>
          <w:i/>
        </w:rPr>
        <w:t xml:space="preserve">: Do </w:t>
      </w:r>
      <w:r w:rsidR="00525D06">
        <w:rPr>
          <w:rFonts w:ascii="Arial" w:hAnsi="Arial" w:cs="Arial"/>
          <w:b/>
          <w:i/>
        </w:rPr>
        <w:t>you</w:t>
      </w:r>
      <w:r w:rsidR="0092176F">
        <w:rPr>
          <w:rFonts w:ascii="Arial" w:hAnsi="Arial" w:cs="Arial"/>
          <w:b/>
          <w:i/>
        </w:rPr>
        <w:t xml:space="preserve"> </w:t>
      </w:r>
      <w:r w:rsidR="00525D06">
        <w:rPr>
          <w:rFonts w:ascii="Arial" w:hAnsi="Arial" w:cs="Arial"/>
          <w:b/>
          <w:i/>
        </w:rPr>
        <w:t xml:space="preserve">need to change </w:t>
      </w:r>
      <w:r w:rsidRPr="007E0E5F">
        <w:rPr>
          <w:rFonts w:ascii="Arial" w:hAnsi="Arial" w:cs="Arial"/>
          <w:b/>
          <w:i/>
        </w:rPr>
        <w:t>contracts of employment, policies or other documents</w:t>
      </w:r>
      <w:r w:rsidR="00345914">
        <w:rPr>
          <w:rFonts w:ascii="Arial" w:hAnsi="Arial" w:cs="Arial"/>
          <w:b/>
          <w:i/>
        </w:rPr>
        <w:t xml:space="preserve"> as a result of Brexit</w:t>
      </w:r>
      <w:r w:rsidRPr="007E0E5F">
        <w:rPr>
          <w:rFonts w:ascii="Arial" w:hAnsi="Arial" w:cs="Arial"/>
          <w:b/>
          <w:i/>
        </w:rPr>
        <w:t>?</w:t>
      </w:r>
    </w:p>
    <w:bookmarkEnd w:id="6"/>
    <w:p w:rsidR="00346214" w:rsidRDefault="00525D06" w:rsidP="00346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 if your </w:t>
      </w:r>
      <w:r w:rsidR="00346214">
        <w:rPr>
          <w:rFonts w:ascii="Arial" w:hAnsi="Arial" w:cs="Arial"/>
        </w:rPr>
        <w:t>employment contracts include:</w:t>
      </w:r>
      <w:r w:rsidR="00346214" w:rsidRPr="00346214">
        <w:rPr>
          <w:rFonts w:ascii="Arial" w:hAnsi="Arial" w:cs="Arial"/>
        </w:rPr>
        <w:t xml:space="preserve"> </w:t>
      </w:r>
    </w:p>
    <w:p w:rsidR="00346214" w:rsidRDefault="001A6CD3" w:rsidP="00346214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25D06">
        <w:rPr>
          <w:rFonts w:ascii="Arial" w:hAnsi="Arial" w:cs="Arial"/>
        </w:rPr>
        <w:t xml:space="preserve">contractual </w:t>
      </w:r>
      <w:r w:rsidR="00920ED1">
        <w:rPr>
          <w:rFonts w:ascii="Arial" w:hAnsi="Arial" w:cs="Arial"/>
        </w:rPr>
        <w:t>promise</w:t>
      </w:r>
      <w:r w:rsidR="00525D06">
        <w:rPr>
          <w:rFonts w:ascii="Arial" w:hAnsi="Arial" w:cs="Arial"/>
        </w:rPr>
        <w:t xml:space="preserve"> (known as a warranty)</w:t>
      </w:r>
      <w:r w:rsidR="00920ED1">
        <w:rPr>
          <w:rFonts w:ascii="Arial" w:hAnsi="Arial" w:cs="Arial"/>
        </w:rPr>
        <w:t xml:space="preserve"> that the employee has the right to </w:t>
      </w:r>
      <w:r w:rsidR="001A6D79">
        <w:rPr>
          <w:rFonts w:ascii="Arial" w:hAnsi="Arial" w:cs="Arial"/>
        </w:rPr>
        <w:t>work in the UK</w:t>
      </w:r>
      <w:r w:rsidR="00346214" w:rsidRPr="00346214">
        <w:rPr>
          <w:rFonts w:ascii="Arial" w:hAnsi="Arial" w:cs="Arial"/>
        </w:rPr>
        <w:t xml:space="preserve">. </w:t>
      </w:r>
      <w:r w:rsidR="00346214">
        <w:rPr>
          <w:rFonts w:ascii="Arial" w:hAnsi="Arial" w:cs="Arial"/>
        </w:rPr>
        <w:t xml:space="preserve">This is </w:t>
      </w:r>
      <w:r>
        <w:rPr>
          <w:rFonts w:ascii="Arial" w:hAnsi="Arial" w:cs="Arial"/>
        </w:rPr>
        <w:t xml:space="preserve">included in </w:t>
      </w:r>
      <w:r w:rsidR="00346214">
        <w:rPr>
          <w:rFonts w:ascii="Arial" w:hAnsi="Arial" w:cs="Arial"/>
        </w:rPr>
        <w:t xml:space="preserve">our </w:t>
      </w:r>
      <w:r w:rsidR="00920ED1">
        <w:rPr>
          <w:rFonts w:ascii="Arial" w:hAnsi="Arial" w:cs="Arial"/>
        </w:rPr>
        <w:t xml:space="preserve">Intelligent Employment </w:t>
      </w:r>
      <w:r>
        <w:rPr>
          <w:rFonts w:ascii="Arial" w:hAnsi="Arial" w:cs="Arial"/>
        </w:rPr>
        <w:t xml:space="preserve">contracts </w:t>
      </w:r>
      <w:r w:rsidR="00346214">
        <w:rPr>
          <w:rFonts w:ascii="Arial" w:hAnsi="Arial" w:cs="Arial"/>
        </w:rPr>
        <w:t xml:space="preserve">which </w:t>
      </w:r>
      <w:r w:rsidR="00D70345">
        <w:rPr>
          <w:rFonts w:ascii="Arial" w:hAnsi="Arial" w:cs="Arial"/>
        </w:rPr>
        <w:t xml:space="preserve">subscribers </w:t>
      </w:r>
      <w:r w:rsidR="00346214">
        <w:rPr>
          <w:rFonts w:ascii="Arial" w:hAnsi="Arial" w:cs="Arial"/>
        </w:rPr>
        <w:t xml:space="preserve">can access </w:t>
      </w:r>
      <w:hyperlink r:id="rId8" w:history="1">
        <w:r w:rsidR="00346214" w:rsidRPr="00A502D2">
          <w:rPr>
            <w:rStyle w:val="Hyperlink"/>
            <w:rFonts w:ascii="Arial" w:hAnsi="Arial" w:cs="Arial"/>
            <w:color w:val="FF0000"/>
          </w:rPr>
          <w:t>here</w:t>
        </w:r>
      </w:hyperlink>
    </w:p>
    <w:p w:rsidR="00505B11" w:rsidRDefault="002C3874" w:rsidP="00346214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7927">
        <w:rPr>
          <w:rFonts w:ascii="Arial" w:hAnsi="Arial" w:cs="Arial"/>
        </w:rPr>
        <w:t xml:space="preserve">n obligation </w:t>
      </w:r>
      <w:r w:rsidR="00D70345">
        <w:rPr>
          <w:rFonts w:ascii="Arial" w:hAnsi="Arial" w:cs="Arial"/>
        </w:rPr>
        <w:t xml:space="preserve">for </w:t>
      </w:r>
      <w:r w:rsidR="00346214">
        <w:rPr>
          <w:rFonts w:ascii="Arial" w:hAnsi="Arial" w:cs="Arial"/>
        </w:rPr>
        <w:t xml:space="preserve">the employee to </w:t>
      </w:r>
      <w:r w:rsidR="00920ED1">
        <w:rPr>
          <w:rFonts w:ascii="Arial" w:hAnsi="Arial" w:cs="Arial"/>
        </w:rPr>
        <w:t xml:space="preserve">tell you about any changes to </w:t>
      </w:r>
      <w:r w:rsidR="00D70345">
        <w:rPr>
          <w:rFonts w:ascii="Arial" w:hAnsi="Arial" w:cs="Arial"/>
        </w:rPr>
        <w:t xml:space="preserve">their </w:t>
      </w:r>
      <w:r w:rsidR="00346214" w:rsidRPr="00346214">
        <w:rPr>
          <w:rFonts w:ascii="Arial" w:hAnsi="Arial" w:cs="Arial"/>
        </w:rPr>
        <w:t>immigration status</w:t>
      </w:r>
      <w:r>
        <w:rPr>
          <w:rFonts w:ascii="Arial" w:hAnsi="Arial" w:cs="Arial"/>
        </w:rPr>
        <w:t xml:space="preserve"> </w:t>
      </w:r>
    </w:p>
    <w:p w:rsidR="007D3F75" w:rsidRDefault="002C3874" w:rsidP="00EC40A0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525D06">
        <w:rPr>
          <w:rFonts w:ascii="Arial" w:hAnsi="Arial" w:cs="Arial"/>
        </w:rPr>
        <w:t>A</w:t>
      </w:r>
      <w:r w:rsidR="005727A1" w:rsidRPr="00525D06">
        <w:rPr>
          <w:rFonts w:ascii="Arial" w:hAnsi="Arial" w:cs="Arial"/>
        </w:rPr>
        <w:t xml:space="preserve"> right to </w:t>
      </w:r>
      <w:r w:rsidR="00346214" w:rsidRPr="00525D06">
        <w:rPr>
          <w:rFonts w:ascii="Arial" w:hAnsi="Arial" w:cs="Arial"/>
        </w:rPr>
        <w:t>terminat</w:t>
      </w:r>
      <w:r w:rsidR="005727A1" w:rsidRPr="00525D06">
        <w:rPr>
          <w:rFonts w:ascii="Arial" w:hAnsi="Arial" w:cs="Arial"/>
        </w:rPr>
        <w:t xml:space="preserve">e </w:t>
      </w:r>
      <w:r w:rsidRPr="00525D06">
        <w:rPr>
          <w:rFonts w:ascii="Arial" w:hAnsi="Arial" w:cs="Arial"/>
        </w:rPr>
        <w:t xml:space="preserve">employment </w:t>
      </w:r>
      <w:r w:rsidR="005727A1" w:rsidRPr="00525D06">
        <w:rPr>
          <w:rFonts w:ascii="Arial" w:hAnsi="Arial" w:cs="Arial"/>
        </w:rPr>
        <w:t>immediately</w:t>
      </w:r>
      <w:r w:rsidR="00346214" w:rsidRPr="00525D06">
        <w:rPr>
          <w:rFonts w:ascii="Arial" w:hAnsi="Arial" w:cs="Arial"/>
        </w:rPr>
        <w:t xml:space="preserve"> (without notice or compensation) if </w:t>
      </w:r>
      <w:r w:rsidR="00381A28" w:rsidRPr="00525D06">
        <w:rPr>
          <w:rFonts w:ascii="Arial" w:hAnsi="Arial" w:cs="Arial"/>
        </w:rPr>
        <w:t>the</w:t>
      </w:r>
      <w:r w:rsidR="00582390" w:rsidRPr="00525D06">
        <w:rPr>
          <w:rFonts w:ascii="Arial" w:hAnsi="Arial" w:cs="Arial"/>
        </w:rPr>
        <w:t xml:space="preserve"> employee</w:t>
      </w:r>
      <w:r w:rsidR="00381A28" w:rsidRPr="00525D06">
        <w:rPr>
          <w:rFonts w:ascii="Arial" w:hAnsi="Arial" w:cs="Arial"/>
        </w:rPr>
        <w:t xml:space="preserve"> lose</w:t>
      </w:r>
      <w:r w:rsidR="00582390" w:rsidRPr="00525D06">
        <w:rPr>
          <w:rFonts w:ascii="Arial" w:hAnsi="Arial" w:cs="Arial"/>
        </w:rPr>
        <w:t>s</w:t>
      </w:r>
      <w:r w:rsidR="00381A28" w:rsidRPr="00525D06">
        <w:rPr>
          <w:rFonts w:ascii="Arial" w:hAnsi="Arial" w:cs="Arial"/>
        </w:rPr>
        <w:t xml:space="preserve"> the right to work in the </w:t>
      </w:r>
      <w:r w:rsidR="00346214" w:rsidRPr="00525D06">
        <w:rPr>
          <w:rFonts w:ascii="Arial" w:hAnsi="Arial" w:cs="Arial"/>
        </w:rPr>
        <w:t>UK</w:t>
      </w:r>
      <w:r w:rsidR="005727A1" w:rsidRPr="00525D06">
        <w:rPr>
          <w:rFonts w:ascii="Arial" w:hAnsi="Arial" w:cs="Arial"/>
        </w:rPr>
        <w:t xml:space="preserve"> (</w:t>
      </w:r>
      <w:r w:rsidR="00920ED1" w:rsidRPr="00525D06">
        <w:rPr>
          <w:rFonts w:ascii="Arial" w:hAnsi="Arial" w:cs="Arial"/>
        </w:rPr>
        <w:t xml:space="preserve">take legal advice first </w:t>
      </w:r>
      <w:r w:rsidR="005727A1" w:rsidRPr="00525D06">
        <w:rPr>
          <w:rFonts w:ascii="Arial" w:hAnsi="Arial" w:cs="Arial"/>
        </w:rPr>
        <w:t xml:space="preserve">in order to avoid discrimination </w:t>
      </w:r>
      <w:r w:rsidR="005601AE" w:rsidRPr="00525D06">
        <w:rPr>
          <w:rFonts w:ascii="Arial" w:hAnsi="Arial" w:cs="Arial"/>
        </w:rPr>
        <w:t xml:space="preserve">or unfair dismissal </w:t>
      </w:r>
      <w:r w:rsidR="005727A1" w:rsidRPr="00525D06">
        <w:rPr>
          <w:rFonts w:ascii="Arial" w:hAnsi="Arial" w:cs="Arial"/>
        </w:rPr>
        <w:t>claims)</w:t>
      </w:r>
      <w:r w:rsidR="00525D06" w:rsidRPr="00525D06">
        <w:rPr>
          <w:rFonts w:ascii="Arial" w:hAnsi="Arial" w:cs="Arial"/>
        </w:rPr>
        <w:t>.</w:t>
      </w:r>
    </w:p>
    <w:p w:rsidR="003A6EE6" w:rsidRPr="00525D06" w:rsidRDefault="003A6EE6" w:rsidP="003A6EE6">
      <w:pPr>
        <w:pStyle w:val="ListParagraph"/>
        <w:ind w:left="360"/>
        <w:jc w:val="both"/>
        <w:rPr>
          <w:rFonts w:ascii="Arial" w:hAnsi="Arial" w:cs="Arial"/>
        </w:rPr>
      </w:pPr>
    </w:p>
    <w:p w:rsidR="001552AA" w:rsidRDefault="00C72C58" w:rsidP="00C72C58">
      <w:pPr>
        <w:jc w:val="both"/>
        <w:rPr>
          <w:rFonts w:ascii="Arial" w:hAnsi="Arial" w:cs="Arial"/>
          <w:b/>
          <w:i/>
        </w:rPr>
      </w:pPr>
      <w:r w:rsidRPr="00225A99">
        <w:rPr>
          <w:rFonts w:ascii="Arial" w:hAnsi="Arial" w:cs="Arial"/>
          <w:b/>
          <w:u w:val="single"/>
        </w:rPr>
        <w:t>SECTION TWO</w:t>
      </w:r>
      <w:r w:rsidR="00E27196" w:rsidRPr="00225A99">
        <w:rPr>
          <w:rFonts w:ascii="Arial" w:hAnsi="Arial" w:cs="Arial"/>
          <w:b/>
          <w:u w:val="single"/>
        </w:rPr>
        <w:t xml:space="preserve">:  EU </w:t>
      </w:r>
      <w:r w:rsidR="00F310E9">
        <w:rPr>
          <w:rFonts w:ascii="Arial" w:hAnsi="Arial" w:cs="Arial"/>
          <w:b/>
          <w:u w:val="single"/>
        </w:rPr>
        <w:t>employees</w:t>
      </w:r>
      <w:bookmarkStart w:id="7" w:name="Q5"/>
    </w:p>
    <w:p w:rsidR="00E27196" w:rsidRDefault="003F0CE6" w:rsidP="00C72C5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</w:t>
      </w:r>
      <w:r w:rsidR="00440127">
        <w:rPr>
          <w:rFonts w:ascii="Arial" w:hAnsi="Arial" w:cs="Arial"/>
          <w:b/>
          <w:i/>
        </w:rPr>
        <w:t>6</w:t>
      </w:r>
      <w:r w:rsidR="00E27196" w:rsidRPr="00E27196">
        <w:rPr>
          <w:rFonts w:ascii="Arial" w:hAnsi="Arial" w:cs="Arial"/>
          <w:b/>
          <w:i/>
        </w:rPr>
        <w:t xml:space="preserve">: Can </w:t>
      </w:r>
      <w:r w:rsidR="000A70A0">
        <w:rPr>
          <w:rFonts w:ascii="Arial" w:hAnsi="Arial" w:cs="Arial"/>
          <w:b/>
          <w:i/>
        </w:rPr>
        <w:t>you</w:t>
      </w:r>
      <w:r w:rsidR="00E27196" w:rsidRPr="00E27196">
        <w:rPr>
          <w:rFonts w:ascii="Arial" w:hAnsi="Arial" w:cs="Arial"/>
          <w:b/>
          <w:i/>
        </w:rPr>
        <w:t xml:space="preserve"> carry on employing EU </w:t>
      </w:r>
      <w:r w:rsidR="00F310E9">
        <w:rPr>
          <w:rFonts w:ascii="Arial" w:hAnsi="Arial" w:cs="Arial"/>
          <w:b/>
          <w:i/>
        </w:rPr>
        <w:t>employees</w:t>
      </w:r>
      <w:r w:rsidR="007E6F1E">
        <w:rPr>
          <w:rFonts w:ascii="Arial" w:hAnsi="Arial" w:cs="Arial"/>
          <w:b/>
          <w:i/>
        </w:rPr>
        <w:t xml:space="preserve"> </w:t>
      </w:r>
      <w:r w:rsidR="00D53A0C">
        <w:rPr>
          <w:rFonts w:ascii="Arial" w:hAnsi="Arial" w:cs="Arial"/>
          <w:b/>
          <w:i/>
        </w:rPr>
        <w:t xml:space="preserve">after 31 December </w:t>
      </w:r>
      <w:r w:rsidR="007E6F1E">
        <w:rPr>
          <w:rFonts w:ascii="Arial" w:hAnsi="Arial" w:cs="Arial"/>
          <w:b/>
          <w:i/>
        </w:rPr>
        <w:t>202</w:t>
      </w:r>
      <w:r w:rsidR="00D53A0C">
        <w:rPr>
          <w:rFonts w:ascii="Arial" w:hAnsi="Arial" w:cs="Arial"/>
          <w:b/>
          <w:i/>
        </w:rPr>
        <w:t>0</w:t>
      </w:r>
      <w:r w:rsidR="00E27196" w:rsidRPr="00E27196">
        <w:rPr>
          <w:rFonts w:ascii="Arial" w:hAnsi="Arial" w:cs="Arial"/>
          <w:b/>
          <w:i/>
        </w:rPr>
        <w:t>?</w:t>
      </w:r>
    </w:p>
    <w:p w:rsidR="007E6F1E" w:rsidRPr="002A17D3" w:rsidRDefault="007E6F1E" w:rsidP="00C72C58">
      <w:pPr>
        <w:jc w:val="both"/>
        <w:rPr>
          <w:rFonts w:ascii="Arial" w:hAnsi="Arial" w:cs="Arial"/>
        </w:rPr>
      </w:pPr>
      <w:r w:rsidRPr="002A17D3">
        <w:rPr>
          <w:rFonts w:ascii="Arial" w:hAnsi="Arial" w:cs="Arial"/>
        </w:rPr>
        <w:t>Yes, provided that they have evidence to support their right to work.</w:t>
      </w:r>
    </w:p>
    <w:bookmarkEnd w:id="7"/>
    <w:p w:rsidR="007E6F1E" w:rsidRDefault="00EA268D" w:rsidP="00206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941C78">
        <w:rPr>
          <w:rFonts w:ascii="Arial" w:hAnsi="Arial" w:cs="Arial"/>
        </w:rPr>
        <w:t>EU, EEA or Swiss nationals (“EU Em</w:t>
      </w:r>
      <w:r w:rsidR="00706C61">
        <w:rPr>
          <w:rFonts w:ascii="Arial" w:hAnsi="Arial" w:cs="Arial"/>
        </w:rPr>
        <w:t>ployees</w:t>
      </w:r>
      <w:r w:rsidR="00941C78">
        <w:rPr>
          <w:rFonts w:ascii="Arial" w:hAnsi="Arial" w:cs="Arial"/>
        </w:rPr>
        <w:t>”)</w:t>
      </w:r>
      <w:r>
        <w:rPr>
          <w:rFonts w:ascii="Arial" w:hAnsi="Arial" w:cs="Arial"/>
        </w:rPr>
        <w:t xml:space="preserve"> </w:t>
      </w:r>
      <w:r w:rsidR="00BE621F">
        <w:rPr>
          <w:rFonts w:ascii="Arial" w:hAnsi="Arial" w:cs="Arial"/>
        </w:rPr>
        <w:t xml:space="preserve">a </w:t>
      </w:r>
      <w:r w:rsidR="007F6126">
        <w:rPr>
          <w:rFonts w:ascii="Arial" w:hAnsi="Arial" w:cs="Arial"/>
        </w:rPr>
        <w:t xml:space="preserve">passport </w:t>
      </w:r>
      <w:r w:rsidR="00232D17">
        <w:rPr>
          <w:rFonts w:ascii="Arial" w:hAnsi="Arial" w:cs="Arial"/>
        </w:rPr>
        <w:t xml:space="preserve">or ID card </w:t>
      </w:r>
      <w:r w:rsidR="007F6126">
        <w:rPr>
          <w:rFonts w:ascii="Arial" w:hAnsi="Arial" w:cs="Arial"/>
        </w:rPr>
        <w:t>continue</w:t>
      </w:r>
      <w:r w:rsidR="00EC40A0">
        <w:rPr>
          <w:rFonts w:ascii="Arial" w:hAnsi="Arial" w:cs="Arial"/>
        </w:rPr>
        <w:t>d</w:t>
      </w:r>
      <w:r w:rsidR="007F6126">
        <w:rPr>
          <w:rFonts w:ascii="Arial" w:hAnsi="Arial" w:cs="Arial"/>
        </w:rPr>
        <w:t xml:space="preserve"> to be proof of a right to work up to and including 30 June 2021.</w:t>
      </w:r>
      <w:r w:rsidR="002066A9">
        <w:rPr>
          <w:rFonts w:ascii="Arial" w:hAnsi="Arial" w:cs="Arial"/>
        </w:rPr>
        <w:t xml:space="preserve"> </w:t>
      </w:r>
    </w:p>
    <w:p w:rsidR="001552AA" w:rsidRDefault="008F46B7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="00706C61">
        <w:rPr>
          <w:rFonts w:ascii="Arial" w:hAnsi="Arial" w:cs="Arial"/>
        </w:rPr>
        <w:t xml:space="preserve">1 July 2021, </w:t>
      </w:r>
      <w:r w:rsidR="005601AE">
        <w:rPr>
          <w:rFonts w:ascii="Arial" w:hAnsi="Arial" w:cs="Arial"/>
        </w:rPr>
        <w:t xml:space="preserve">EU Employees </w:t>
      </w:r>
      <w:r w:rsidR="002066A9">
        <w:rPr>
          <w:rFonts w:ascii="Arial" w:hAnsi="Arial" w:cs="Arial"/>
        </w:rPr>
        <w:t xml:space="preserve">need </w:t>
      </w:r>
      <w:r w:rsidR="00D2094C">
        <w:rPr>
          <w:rFonts w:ascii="Arial" w:hAnsi="Arial" w:cs="Arial"/>
        </w:rPr>
        <w:t xml:space="preserve">to </w:t>
      </w:r>
      <w:r w:rsidR="00AA3C72">
        <w:rPr>
          <w:rFonts w:ascii="Arial" w:hAnsi="Arial" w:cs="Arial"/>
        </w:rPr>
        <w:t xml:space="preserve">either have </w:t>
      </w:r>
      <w:r w:rsidR="00A93CE5">
        <w:rPr>
          <w:rFonts w:ascii="Arial" w:hAnsi="Arial" w:cs="Arial"/>
        </w:rPr>
        <w:t xml:space="preserve">settled or pre-settled status </w:t>
      </w:r>
      <w:r w:rsidR="00EA268D">
        <w:rPr>
          <w:rFonts w:ascii="Arial" w:hAnsi="Arial" w:cs="Arial"/>
        </w:rPr>
        <w:t>(see details below)</w:t>
      </w:r>
      <w:r w:rsidR="00AE6F60">
        <w:rPr>
          <w:rFonts w:ascii="Arial" w:hAnsi="Arial" w:cs="Arial"/>
        </w:rPr>
        <w:t xml:space="preserve"> </w:t>
      </w:r>
      <w:r w:rsidR="00AA3C72">
        <w:rPr>
          <w:rFonts w:ascii="Arial" w:hAnsi="Arial" w:cs="Arial"/>
        </w:rPr>
        <w:t xml:space="preserve">or qualify under the new immigration </w:t>
      </w:r>
      <w:r w:rsidR="00A93CE5">
        <w:rPr>
          <w:rFonts w:ascii="Arial" w:hAnsi="Arial" w:cs="Arial"/>
        </w:rPr>
        <w:t xml:space="preserve">rules </w:t>
      </w:r>
      <w:r w:rsidR="00AA3C72">
        <w:rPr>
          <w:rFonts w:ascii="Arial" w:hAnsi="Arial" w:cs="Arial"/>
        </w:rPr>
        <w:t>(</w:t>
      </w:r>
      <w:r w:rsidR="00706C61">
        <w:rPr>
          <w:rFonts w:ascii="Arial" w:hAnsi="Arial" w:cs="Arial"/>
        </w:rPr>
        <w:t>also</w:t>
      </w:r>
      <w:r w:rsidR="00BE621F">
        <w:rPr>
          <w:rFonts w:ascii="Arial" w:hAnsi="Arial" w:cs="Arial"/>
        </w:rPr>
        <w:t xml:space="preserve"> explained</w:t>
      </w:r>
      <w:r w:rsidR="00AA3C72">
        <w:rPr>
          <w:rFonts w:ascii="Arial" w:hAnsi="Arial" w:cs="Arial"/>
        </w:rPr>
        <w:t xml:space="preserve"> below)</w:t>
      </w:r>
      <w:r w:rsidR="002066A9">
        <w:rPr>
          <w:rFonts w:ascii="Arial" w:hAnsi="Arial" w:cs="Arial"/>
        </w:rPr>
        <w:t>.</w:t>
      </w:r>
      <w:bookmarkStart w:id="8" w:name="Q6"/>
    </w:p>
    <w:p w:rsidR="003A6EE6" w:rsidRDefault="003A6EE6" w:rsidP="00C72C58">
      <w:pPr>
        <w:jc w:val="both"/>
        <w:rPr>
          <w:rFonts w:ascii="Arial" w:hAnsi="Arial" w:cs="Arial"/>
          <w:b/>
          <w:i/>
        </w:rPr>
      </w:pPr>
    </w:p>
    <w:p w:rsidR="00E27196" w:rsidRDefault="00E27196" w:rsidP="00C72C58">
      <w:pPr>
        <w:jc w:val="both"/>
        <w:rPr>
          <w:rFonts w:ascii="Arial" w:hAnsi="Arial" w:cs="Arial"/>
          <w:b/>
          <w:i/>
        </w:rPr>
      </w:pPr>
      <w:r w:rsidRPr="00E27196">
        <w:rPr>
          <w:rFonts w:ascii="Arial" w:hAnsi="Arial" w:cs="Arial"/>
          <w:b/>
          <w:i/>
        </w:rPr>
        <w:t>Q</w:t>
      </w:r>
      <w:r w:rsidR="00440127">
        <w:rPr>
          <w:rFonts w:ascii="Arial" w:hAnsi="Arial" w:cs="Arial"/>
          <w:b/>
          <w:i/>
        </w:rPr>
        <w:t>7</w:t>
      </w:r>
      <w:r w:rsidRPr="00E27196">
        <w:rPr>
          <w:rFonts w:ascii="Arial" w:hAnsi="Arial" w:cs="Arial"/>
          <w:b/>
          <w:i/>
        </w:rPr>
        <w:t xml:space="preserve">: </w:t>
      </w:r>
      <w:r w:rsidR="00A221EC">
        <w:rPr>
          <w:rFonts w:ascii="Arial" w:hAnsi="Arial" w:cs="Arial"/>
          <w:b/>
          <w:i/>
        </w:rPr>
        <w:t>H</w:t>
      </w:r>
      <w:r w:rsidR="00D2094C">
        <w:rPr>
          <w:rFonts w:ascii="Arial" w:hAnsi="Arial" w:cs="Arial"/>
          <w:b/>
          <w:i/>
        </w:rPr>
        <w:t xml:space="preserve">ow do my </w:t>
      </w:r>
      <w:r w:rsidR="00D53A0C">
        <w:rPr>
          <w:rFonts w:ascii="Arial" w:hAnsi="Arial" w:cs="Arial"/>
          <w:b/>
          <w:i/>
        </w:rPr>
        <w:t xml:space="preserve">employees </w:t>
      </w:r>
      <w:r w:rsidR="00D2094C">
        <w:rPr>
          <w:rFonts w:ascii="Arial" w:hAnsi="Arial" w:cs="Arial"/>
          <w:b/>
          <w:i/>
        </w:rPr>
        <w:t xml:space="preserve">secure </w:t>
      </w:r>
      <w:r w:rsidR="00A93CE5">
        <w:rPr>
          <w:rFonts w:ascii="Arial" w:hAnsi="Arial" w:cs="Arial"/>
          <w:b/>
          <w:i/>
        </w:rPr>
        <w:t xml:space="preserve">a permanent right </w:t>
      </w:r>
      <w:r w:rsidR="00D2094C">
        <w:rPr>
          <w:rFonts w:ascii="Arial" w:hAnsi="Arial" w:cs="Arial"/>
          <w:b/>
          <w:i/>
        </w:rPr>
        <w:t>to remain in the UK</w:t>
      </w:r>
      <w:r w:rsidR="00A221EC">
        <w:rPr>
          <w:rFonts w:ascii="Arial" w:hAnsi="Arial" w:cs="Arial"/>
          <w:b/>
          <w:i/>
        </w:rPr>
        <w:t>?</w:t>
      </w:r>
    </w:p>
    <w:bookmarkEnd w:id="8"/>
    <w:p w:rsidR="00A221EC" w:rsidRDefault="00706C61" w:rsidP="00190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EU Employees</w:t>
      </w:r>
      <w:r w:rsidR="00F66C1A">
        <w:rPr>
          <w:rFonts w:ascii="Arial" w:hAnsi="Arial" w:cs="Arial"/>
        </w:rPr>
        <w:t xml:space="preserve"> </w:t>
      </w:r>
      <w:r w:rsidR="001907B1">
        <w:rPr>
          <w:rFonts w:ascii="Arial" w:hAnsi="Arial" w:cs="Arial"/>
        </w:rPr>
        <w:t xml:space="preserve">who arrived in the UK on or before 31 December 2020 </w:t>
      </w:r>
      <w:r w:rsidR="00B317D5">
        <w:rPr>
          <w:rFonts w:ascii="Arial" w:hAnsi="Arial" w:cs="Arial"/>
        </w:rPr>
        <w:t xml:space="preserve">were able to </w:t>
      </w:r>
      <w:r w:rsidR="001907B1">
        <w:rPr>
          <w:rFonts w:ascii="Arial" w:hAnsi="Arial" w:cs="Arial"/>
        </w:rPr>
        <w:t>apply for</w:t>
      </w:r>
      <w:r w:rsidR="00D2094C">
        <w:rPr>
          <w:rFonts w:ascii="Arial" w:hAnsi="Arial" w:cs="Arial"/>
        </w:rPr>
        <w:t xml:space="preserve"> </w:t>
      </w:r>
      <w:r w:rsidR="0042718C">
        <w:rPr>
          <w:rFonts w:ascii="Arial" w:hAnsi="Arial" w:cs="Arial"/>
        </w:rPr>
        <w:t xml:space="preserve">a permanent or temporary right to stay in the UK </w:t>
      </w:r>
      <w:r w:rsidR="00D2094C">
        <w:rPr>
          <w:rFonts w:ascii="Arial" w:hAnsi="Arial" w:cs="Arial"/>
        </w:rPr>
        <w:t>(</w:t>
      </w:r>
      <w:r w:rsidR="001907B1">
        <w:rPr>
          <w:rFonts w:ascii="Arial" w:hAnsi="Arial" w:cs="Arial"/>
        </w:rPr>
        <w:t>pre</w:t>
      </w:r>
      <w:r w:rsidR="00D2094C">
        <w:rPr>
          <w:rFonts w:ascii="Arial" w:hAnsi="Arial" w:cs="Arial"/>
        </w:rPr>
        <w:t>-</w:t>
      </w:r>
      <w:r w:rsidR="001907B1">
        <w:rPr>
          <w:rFonts w:ascii="Arial" w:hAnsi="Arial" w:cs="Arial"/>
        </w:rPr>
        <w:t>settled or settled status</w:t>
      </w:r>
      <w:r w:rsidR="00D2094C">
        <w:rPr>
          <w:rFonts w:ascii="Arial" w:hAnsi="Arial" w:cs="Arial"/>
        </w:rPr>
        <w:t>)</w:t>
      </w:r>
      <w:r w:rsidR="001907B1">
        <w:rPr>
          <w:rFonts w:ascii="Arial" w:hAnsi="Arial" w:cs="Arial"/>
        </w:rPr>
        <w:t xml:space="preserve"> so long as they </w:t>
      </w:r>
      <w:r w:rsidR="00B317D5">
        <w:rPr>
          <w:rFonts w:ascii="Arial" w:hAnsi="Arial" w:cs="Arial"/>
        </w:rPr>
        <w:t xml:space="preserve">did </w:t>
      </w:r>
      <w:r w:rsidR="001907B1">
        <w:rPr>
          <w:rFonts w:ascii="Arial" w:hAnsi="Arial" w:cs="Arial"/>
        </w:rPr>
        <w:t>so by 30 June 2021. If they d</w:t>
      </w:r>
      <w:r w:rsidR="00B317D5">
        <w:rPr>
          <w:rFonts w:ascii="Arial" w:hAnsi="Arial" w:cs="Arial"/>
        </w:rPr>
        <w:t>id</w:t>
      </w:r>
      <w:r w:rsidR="001907B1">
        <w:rPr>
          <w:rFonts w:ascii="Arial" w:hAnsi="Arial" w:cs="Arial"/>
        </w:rPr>
        <w:t xml:space="preserve"> not apply by this date they will be classed as illegal immigrants and can be deported. </w:t>
      </w:r>
      <w:r w:rsidR="000900F1">
        <w:rPr>
          <w:rFonts w:ascii="Arial" w:hAnsi="Arial" w:cs="Arial"/>
        </w:rPr>
        <w:t>If an EU Employee can show there is a good reason why they were unable to apply by 30 June 2021, they may be allowed to submit a late application for settled or pre-settled status.</w:t>
      </w:r>
    </w:p>
    <w:p w:rsidR="00614A96" w:rsidRPr="006819AD" w:rsidRDefault="00FD542F" w:rsidP="00614A9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Permanent UK residence - s</w:t>
      </w:r>
      <w:r w:rsidR="00614A96">
        <w:rPr>
          <w:rFonts w:ascii="Arial" w:hAnsi="Arial" w:cs="Arial"/>
          <w:u w:val="single"/>
        </w:rPr>
        <w:t>ettled status</w:t>
      </w:r>
    </w:p>
    <w:p w:rsidR="00D31ACB" w:rsidRDefault="00706C61" w:rsidP="00614A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EU Employees</w:t>
      </w:r>
      <w:r w:rsidR="00614A96">
        <w:rPr>
          <w:rFonts w:ascii="Arial" w:hAnsi="Arial" w:cs="Arial"/>
        </w:rPr>
        <w:t xml:space="preserve"> who have </w:t>
      </w:r>
      <w:r w:rsidR="00140FEE">
        <w:rPr>
          <w:rFonts w:ascii="Arial" w:hAnsi="Arial" w:cs="Arial"/>
        </w:rPr>
        <w:t xml:space="preserve">accrued </w:t>
      </w:r>
      <w:r w:rsidR="00614A96" w:rsidRPr="00591F52">
        <w:rPr>
          <w:rFonts w:ascii="Arial" w:hAnsi="Arial" w:cs="Arial"/>
        </w:rPr>
        <w:t>five years</w:t>
      </w:r>
      <w:r w:rsidR="00140FEE">
        <w:rPr>
          <w:rFonts w:ascii="Arial" w:hAnsi="Arial" w:cs="Arial"/>
        </w:rPr>
        <w:t>’ continuous residence in the UK</w:t>
      </w:r>
      <w:r w:rsidR="00614A96" w:rsidRPr="00591F52">
        <w:rPr>
          <w:rFonts w:ascii="Arial" w:hAnsi="Arial" w:cs="Arial"/>
        </w:rPr>
        <w:t xml:space="preserve"> </w:t>
      </w:r>
      <w:r w:rsidR="00B317D5">
        <w:rPr>
          <w:rFonts w:ascii="Arial" w:hAnsi="Arial" w:cs="Arial"/>
        </w:rPr>
        <w:t xml:space="preserve">were able to </w:t>
      </w:r>
      <w:r w:rsidR="00614A96" w:rsidRPr="00591F52">
        <w:rPr>
          <w:rFonts w:ascii="Arial" w:hAnsi="Arial" w:cs="Arial"/>
        </w:rPr>
        <w:t>apply for settled status under the EU Settlement Scheme.</w:t>
      </w:r>
    </w:p>
    <w:p w:rsidR="00D31ACB" w:rsidRPr="008428B5" w:rsidRDefault="00D31ACB" w:rsidP="00D31A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Once the individual is</w:t>
      </w:r>
      <w:r w:rsidRPr="008428B5">
        <w:rPr>
          <w:rFonts w:ascii="Arial" w:hAnsi="Arial" w:cs="Arial"/>
        </w:rPr>
        <w:t xml:space="preserve"> granted settled status</w:t>
      </w:r>
      <w:r>
        <w:rPr>
          <w:rFonts w:ascii="Arial" w:hAnsi="Arial" w:cs="Arial"/>
        </w:rPr>
        <w:t xml:space="preserve"> they are entitled to</w:t>
      </w:r>
      <w:r w:rsidRPr="008428B5">
        <w:rPr>
          <w:rFonts w:ascii="Arial" w:hAnsi="Arial" w:cs="Arial"/>
        </w:rPr>
        <w:t>:</w:t>
      </w:r>
    </w:p>
    <w:p w:rsidR="00D31ACB" w:rsidRPr="008428B5" w:rsidRDefault="00D31ACB" w:rsidP="00D31ACB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Work in the UK</w:t>
      </w:r>
    </w:p>
    <w:p w:rsidR="00D31ACB" w:rsidRPr="008428B5" w:rsidRDefault="00D31ACB" w:rsidP="00D31ACB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Use the NHS</w:t>
      </w:r>
    </w:p>
    <w:p w:rsidR="00D31ACB" w:rsidRPr="008428B5" w:rsidRDefault="00D31ACB" w:rsidP="00D31ACB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8428B5">
        <w:rPr>
          <w:rFonts w:ascii="Arial" w:hAnsi="Arial" w:cs="Arial"/>
        </w:rPr>
        <w:t>Enrol in education or continue studying</w:t>
      </w:r>
    </w:p>
    <w:p w:rsidR="00D31ACB" w:rsidRPr="008428B5" w:rsidRDefault="00D31ACB" w:rsidP="00D31ACB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8428B5">
        <w:rPr>
          <w:rFonts w:ascii="Arial" w:hAnsi="Arial" w:cs="Arial"/>
        </w:rPr>
        <w:t>Access public funds such as benefits and pensions, if they are eligible for them</w:t>
      </w:r>
    </w:p>
    <w:p w:rsidR="00D31ACB" w:rsidRPr="006B389C" w:rsidRDefault="00D31ACB" w:rsidP="00D31ACB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Travel in and out of the UK</w:t>
      </w:r>
    </w:p>
    <w:p w:rsidR="00A221EC" w:rsidRDefault="00975A7D" w:rsidP="00C72C5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Earning the right to apply for permanent UK residence - </w:t>
      </w:r>
      <w:r w:rsidR="00D31ACB">
        <w:rPr>
          <w:rFonts w:ascii="Arial" w:hAnsi="Arial" w:cs="Arial"/>
          <w:u w:val="single"/>
        </w:rPr>
        <w:t>p</w:t>
      </w:r>
      <w:r w:rsidR="006819AD" w:rsidRPr="006819AD">
        <w:rPr>
          <w:rFonts w:ascii="Arial" w:hAnsi="Arial" w:cs="Arial"/>
          <w:u w:val="single"/>
        </w:rPr>
        <w:t>re-settled status</w:t>
      </w:r>
    </w:p>
    <w:p w:rsidR="006819AD" w:rsidRPr="00591F52" w:rsidRDefault="00706C61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EU Employees</w:t>
      </w:r>
      <w:r w:rsidR="00F66C1A">
        <w:rPr>
          <w:rFonts w:ascii="Arial" w:hAnsi="Arial" w:cs="Arial"/>
        </w:rPr>
        <w:t xml:space="preserve"> </w:t>
      </w:r>
      <w:r w:rsidR="006819AD">
        <w:rPr>
          <w:rFonts w:ascii="Arial" w:hAnsi="Arial" w:cs="Arial"/>
        </w:rPr>
        <w:t>who have</w:t>
      </w:r>
      <w:r w:rsidR="00140FEE">
        <w:rPr>
          <w:rFonts w:ascii="Arial" w:hAnsi="Arial" w:cs="Arial"/>
        </w:rPr>
        <w:t xml:space="preserve">n’t yet accrued five years’ continuous residence </w:t>
      </w:r>
      <w:r w:rsidR="00B317D5">
        <w:rPr>
          <w:rFonts w:ascii="Arial" w:hAnsi="Arial" w:cs="Arial"/>
        </w:rPr>
        <w:t xml:space="preserve">were able to </w:t>
      </w:r>
      <w:r w:rsidR="006819AD" w:rsidRPr="00591F52">
        <w:rPr>
          <w:rFonts w:ascii="Arial" w:hAnsi="Arial" w:cs="Arial"/>
        </w:rPr>
        <w:t xml:space="preserve">apply for </w:t>
      </w:r>
      <w:r w:rsidR="00A93CE5">
        <w:rPr>
          <w:rFonts w:ascii="Arial" w:hAnsi="Arial" w:cs="Arial"/>
        </w:rPr>
        <w:t>‘</w:t>
      </w:r>
      <w:r w:rsidR="006819AD" w:rsidRPr="00591F52">
        <w:rPr>
          <w:rFonts w:ascii="Arial" w:hAnsi="Arial" w:cs="Arial"/>
        </w:rPr>
        <w:t>pre-settled status</w:t>
      </w:r>
      <w:r w:rsidR="00A93CE5">
        <w:rPr>
          <w:rFonts w:ascii="Arial" w:hAnsi="Arial" w:cs="Arial"/>
        </w:rPr>
        <w:t>’</w:t>
      </w:r>
      <w:r w:rsidR="006819AD" w:rsidRPr="00591F52">
        <w:rPr>
          <w:rFonts w:ascii="Arial" w:hAnsi="Arial" w:cs="Arial"/>
        </w:rPr>
        <w:t xml:space="preserve"> </w:t>
      </w:r>
      <w:r w:rsidR="00F66C1A">
        <w:rPr>
          <w:rFonts w:ascii="Arial" w:hAnsi="Arial" w:cs="Arial"/>
        </w:rPr>
        <w:t xml:space="preserve">which allows them to </w:t>
      </w:r>
      <w:r w:rsidR="00975A7D">
        <w:rPr>
          <w:rFonts w:ascii="Arial" w:hAnsi="Arial" w:cs="Arial"/>
        </w:rPr>
        <w:t>live</w:t>
      </w:r>
      <w:r w:rsidR="00614A96">
        <w:rPr>
          <w:rFonts w:ascii="Arial" w:hAnsi="Arial" w:cs="Arial"/>
        </w:rPr>
        <w:t xml:space="preserve"> and work </w:t>
      </w:r>
      <w:r w:rsidR="00F66C1A">
        <w:rPr>
          <w:rFonts w:ascii="Arial" w:hAnsi="Arial" w:cs="Arial"/>
        </w:rPr>
        <w:t xml:space="preserve">in the UK </w:t>
      </w:r>
      <w:r w:rsidR="006819AD" w:rsidRPr="00591F52">
        <w:rPr>
          <w:rFonts w:ascii="Arial" w:hAnsi="Arial" w:cs="Arial"/>
        </w:rPr>
        <w:t xml:space="preserve">until they acquire the necessary five years' continuous residence </w:t>
      </w:r>
      <w:r w:rsidR="00E02CD2">
        <w:rPr>
          <w:rFonts w:ascii="Arial" w:hAnsi="Arial" w:cs="Arial"/>
        </w:rPr>
        <w:t>(at which point they can apply again for settled status)</w:t>
      </w:r>
      <w:r w:rsidR="006819AD" w:rsidRPr="00591F52">
        <w:rPr>
          <w:rFonts w:ascii="Arial" w:hAnsi="Arial" w:cs="Arial"/>
        </w:rPr>
        <w:t>.</w:t>
      </w:r>
    </w:p>
    <w:p w:rsidR="001552AA" w:rsidRPr="0042718C" w:rsidRDefault="0042718C" w:rsidP="00C72C58">
      <w:pPr>
        <w:jc w:val="both"/>
        <w:rPr>
          <w:rFonts w:ascii="Arial" w:hAnsi="Arial" w:cs="Arial"/>
          <w:u w:val="single"/>
        </w:rPr>
      </w:pPr>
      <w:bookmarkStart w:id="9" w:name="Q7"/>
      <w:r w:rsidRPr="0042718C">
        <w:rPr>
          <w:rFonts w:ascii="Arial" w:hAnsi="Arial" w:cs="Arial"/>
          <w:u w:val="single"/>
        </w:rPr>
        <w:t>Application process</w:t>
      </w:r>
    </w:p>
    <w:p w:rsidR="0042718C" w:rsidRPr="006B389C" w:rsidRDefault="0042718C" w:rsidP="0042718C">
      <w:pPr>
        <w:jc w:val="both"/>
        <w:rPr>
          <w:rFonts w:ascii="Arial" w:hAnsi="Arial" w:cs="Arial"/>
        </w:rPr>
      </w:pPr>
      <w:r w:rsidRPr="008428B5">
        <w:rPr>
          <w:rFonts w:ascii="Arial" w:hAnsi="Arial" w:cs="Arial"/>
        </w:rPr>
        <w:t xml:space="preserve">The application process </w:t>
      </w:r>
      <w:r>
        <w:rPr>
          <w:rFonts w:ascii="Arial" w:hAnsi="Arial" w:cs="Arial"/>
        </w:rPr>
        <w:t xml:space="preserve">for settled or pre-settled status </w:t>
      </w:r>
      <w:r w:rsidRPr="008428B5">
        <w:rPr>
          <w:rFonts w:ascii="Arial" w:hAnsi="Arial" w:cs="Arial"/>
        </w:rPr>
        <w:t>is fully online and involves:</w:t>
      </w:r>
      <w:r>
        <w:rPr>
          <w:rFonts w:ascii="Arial" w:hAnsi="Arial" w:cs="Arial"/>
        </w:rPr>
        <w:t xml:space="preserve"> </w:t>
      </w:r>
    </w:p>
    <w:p w:rsidR="0042718C" w:rsidRPr="008428B5" w:rsidRDefault="0042718C" w:rsidP="0042718C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8428B5">
        <w:rPr>
          <w:rFonts w:ascii="Arial" w:hAnsi="Arial" w:cs="Arial"/>
        </w:rPr>
        <w:t>ID verification and biometric data submission</w:t>
      </w:r>
    </w:p>
    <w:p w:rsidR="0042718C" w:rsidRPr="008428B5" w:rsidRDefault="0042718C" w:rsidP="0042718C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Online application form</w:t>
      </w:r>
    </w:p>
    <w:p w:rsidR="0042718C" w:rsidRPr="008428B5" w:rsidRDefault="0042718C" w:rsidP="0042718C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8428B5">
        <w:rPr>
          <w:rFonts w:ascii="Arial" w:hAnsi="Arial" w:cs="Arial"/>
        </w:rPr>
        <w:t>Automated data checks</w:t>
      </w:r>
    </w:p>
    <w:p w:rsidR="0042718C" w:rsidRPr="008428B5" w:rsidRDefault="0042718C" w:rsidP="0042718C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8428B5">
        <w:rPr>
          <w:rFonts w:ascii="Arial" w:hAnsi="Arial" w:cs="Arial"/>
        </w:rPr>
        <w:t>Uploading of evidence (</w:t>
      </w:r>
      <w:r>
        <w:rPr>
          <w:rFonts w:ascii="Arial" w:hAnsi="Arial" w:cs="Arial"/>
        </w:rPr>
        <w:t>for example evidence of having lived in the UK</w:t>
      </w:r>
      <w:r w:rsidRPr="008428B5">
        <w:rPr>
          <w:rFonts w:ascii="Arial" w:hAnsi="Arial" w:cs="Arial"/>
        </w:rPr>
        <w:t>)</w:t>
      </w:r>
    </w:p>
    <w:p w:rsidR="0042718C" w:rsidRDefault="0042718C" w:rsidP="0042718C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8428B5">
        <w:rPr>
          <w:rFonts w:ascii="Arial" w:hAnsi="Arial" w:cs="Arial"/>
        </w:rPr>
        <w:t xml:space="preserve">Automated criminality and security checks </w:t>
      </w:r>
    </w:p>
    <w:p w:rsidR="0042718C" w:rsidRDefault="0042718C" w:rsidP="00427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 is free of charge and only the employee </w:t>
      </w:r>
      <w:r w:rsidR="00B317D5">
        <w:rPr>
          <w:rFonts w:ascii="Arial" w:hAnsi="Arial" w:cs="Arial"/>
        </w:rPr>
        <w:t xml:space="preserve">could </w:t>
      </w:r>
      <w:r>
        <w:rPr>
          <w:rFonts w:ascii="Arial" w:hAnsi="Arial" w:cs="Arial"/>
        </w:rPr>
        <w:t>apply (not</w:t>
      </w:r>
      <w:r w:rsidR="00CF4087">
        <w:rPr>
          <w:rFonts w:ascii="Arial" w:hAnsi="Arial" w:cs="Arial"/>
        </w:rPr>
        <w:t xml:space="preserve"> you as</w:t>
      </w:r>
      <w:r w:rsidR="000D07ED">
        <w:rPr>
          <w:rFonts w:ascii="Arial" w:hAnsi="Arial" w:cs="Arial"/>
        </w:rPr>
        <w:t xml:space="preserve"> </w:t>
      </w:r>
      <w:proofErr w:type="gramStart"/>
      <w:r w:rsidR="00CF408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 employer</w:t>
      </w:r>
      <w:proofErr w:type="gramEnd"/>
      <w:r>
        <w:rPr>
          <w:rFonts w:ascii="Arial" w:hAnsi="Arial" w:cs="Arial"/>
        </w:rPr>
        <w:t>).</w:t>
      </w:r>
    </w:p>
    <w:p w:rsidR="0042718C" w:rsidRPr="0042718C" w:rsidRDefault="0042718C" w:rsidP="00C72C58">
      <w:pPr>
        <w:jc w:val="both"/>
        <w:rPr>
          <w:rFonts w:ascii="Arial" w:hAnsi="Arial" w:cs="Arial"/>
          <w:b/>
        </w:rPr>
      </w:pPr>
    </w:p>
    <w:p w:rsidR="00AF1E10" w:rsidRPr="00AF1E10" w:rsidRDefault="00E27196" w:rsidP="00C72C58">
      <w:pPr>
        <w:jc w:val="both"/>
        <w:rPr>
          <w:rFonts w:ascii="Arial" w:hAnsi="Arial" w:cs="Arial"/>
          <w:b/>
          <w:i/>
        </w:rPr>
      </w:pPr>
      <w:bookmarkStart w:id="10" w:name="Q28"/>
      <w:r w:rsidRPr="00E27196">
        <w:rPr>
          <w:rFonts w:ascii="Arial" w:hAnsi="Arial" w:cs="Arial"/>
          <w:b/>
          <w:i/>
        </w:rPr>
        <w:t>Q</w:t>
      </w:r>
      <w:r w:rsidR="00D53A0C">
        <w:rPr>
          <w:rFonts w:ascii="Arial" w:hAnsi="Arial" w:cs="Arial"/>
          <w:b/>
          <w:i/>
        </w:rPr>
        <w:t>8</w:t>
      </w:r>
      <w:r w:rsidRPr="00E27196">
        <w:rPr>
          <w:rFonts w:ascii="Arial" w:hAnsi="Arial" w:cs="Arial"/>
          <w:b/>
          <w:i/>
        </w:rPr>
        <w:t xml:space="preserve">: How do I check that my EU </w:t>
      </w:r>
      <w:r w:rsidR="000D07ED">
        <w:rPr>
          <w:rFonts w:ascii="Arial" w:hAnsi="Arial" w:cs="Arial"/>
          <w:b/>
          <w:i/>
        </w:rPr>
        <w:t>e</w:t>
      </w:r>
      <w:r w:rsidR="000C5465">
        <w:rPr>
          <w:rFonts w:ascii="Arial" w:hAnsi="Arial" w:cs="Arial"/>
          <w:b/>
          <w:i/>
        </w:rPr>
        <w:t>mployees</w:t>
      </w:r>
      <w:r w:rsidRPr="00E27196">
        <w:rPr>
          <w:rFonts w:ascii="Arial" w:hAnsi="Arial" w:cs="Arial"/>
          <w:b/>
          <w:i/>
        </w:rPr>
        <w:t xml:space="preserve"> have </w:t>
      </w:r>
      <w:r w:rsidR="000C5465">
        <w:rPr>
          <w:rFonts w:ascii="Arial" w:hAnsi="Arial" w:cs="Arial"/>
          <w:b/>
          <w:i/>
        </w:rPr>
        <w:t xml:space="preserve">applied for or </w:t>
      </w:r>
      <w:r w:rsidRPr="00E27196">
        <w:rPr>
          <w:rFonts w:ascii="Arial" w:hAnsi="Arial" w:cs="Arial"/>
          <w:b/>
          <w:i/>
        </w:rPr>
        <w:t>been granted settled or pre-settled status</w:t>
      </w:r>
      <w:bookmarkEnd w:id="10"/>
      <w:r w:rsidRPr="00E27196">
        <w:rPr>
          <w:rFonts w:ascii="Arial" w:hAnsi="Arial" w:cs="Arial"/>
          <w:b/>
          <w:i/>
        </w:rPr>
        <w:t>?</w:t>
      </w:r>
      <w:r w:rsidR="00D32A4D">
        <w:rPr>
          <w:rFonts w:ascii="Arial" w:hAnsi="Arial" w:cs="Arial"/>
          <w:b/>
          <w:i/>
        </w:rPr>
        <w:t xml:space="preserve"> </w:t>
      </w:r>
    </w:p>
    <w:bookmarkEnd w:id="9"/>
    <w:p w:rsidR="00D32A4D" w:rsidRDefault="00476ECB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Until 1 July 2021 a</w:t>
      </w:r>
      <w:r w:rsidR="00D32A4D">
        <w:rPr>
          <w:rFonts w:ascii="Arial" w:hAnsi="Arial" w:cs="Arial"/>
        </w:rPr>
        <w:t xml:space="preserve"> passport or ID card </w:t>
      </w:r>
      <w:r w:rsidR="006F4CE4">
        <w:rPr>
          <w:rFonts w:ascii="Arial" w:hAnsi="Arial" w:cs="Arial"/>
        </w:rPr>
        <w:t xml:space="preserve">was </w:t>
      </w:r>
      <w:r w:rsidR="00D32A4D">
        <w:rPr>
          <w:rFonts w:ascii="Arial" w:hAnsi="Arial" w:cs="Arial"/>
        </w:rPr>
        <w:t xml:space="preserve">sufficient proof of a right to work in the UK for EU </w:t>
      </w:r>
      <w:r>
        <w:rPr>
          <w:rFonts w:ascii="Arial" w:hAnsi="Arial" w:cs="Arial"/>
        </w:rPr>
        <w:t>Employees</w:t>
      </w:r>
      <w:r w:rsidR="00D32A4D">
        <w:rPr>
          <w:rFonts w:ascii="Arial" w:hAnsi="Arial" w:cs="Arial"/>
        </w:rPr>
        <w:t>.</w:t>
      </w:r>
      <w:r w:rsidR="003C53F9">
        <w:rPr>
          <w:rFonts w:ascii="Arial" w:hAnsi="Arial" w:cs="Arial"/>
        </w:rPr>
        <w:t xml:space="preserve"> </w:t>
      </w:r>
    </w:p>
    <w:p w:rsidR="001D5A5C" w:rsidRDefault="006F4CE4" w:rsidP="00C72C58">
      <w:pPr>
        <w:jc w:val="both"/>
        <w:rPr>
          <w:rFonts w:ascii="Arial" w:hAnsi="Arial" w:cs="Arial"/>
        </w:rPr>
      </w:pPr>
      <w:bookmarkStart w:id="11" w:name="_GoBack"/>
      <w:bookmarkEnd w:id="11"/>
      <w:r>
        <w:rPr>
          <w:rFonts w:ascii="Arial" w:hAnsi="Arial" w:cs="Arial"/>
        </w:rPr>
        <w:t xml:space="preserve">For new EU Employees starting work from 1 July 2021 you’ll need to </w:t>
      </w:r>
      <w:r w:rsidR="00E61DD8">
        <w:rPr>
          <w:rFonts w:ascii="Arial" w:hAnsi="Arial" w:cs="Arial"/>
        </w:rPr>
        <w:t xml:space="preserve">check </w:t>
      </w:r>
      <w:r>
        <w:rPr>
          <w:rFonts w:ascii="Arial" w:hAnsi="Arial" w:cs="Arial"/>
        </w:rPr>
        <w:t xml:space="preserve">their </w:t>
      </w:r>
      <w:r w:rsidR="00AF1E10" w:rsidRPr="004C346C">
        <w:rPr>
          <w:rFonts w:ascii="Arial" w:hAnsi="Arial" w:cs="Arial"/>
        </w:rPr>
        <w:t>settled</w:t>
      </w:r>
      <w:r w:rsidR="00363F64" w:rsidRPr="004C346C">
        <w:rPr>
          <w:rFonts w:ascii="Arial" w:hAnsi="Arial" w:cs="Arial"/>
        </w:rPr>
        <w:t xml:space="preserve"> or</w:t>
      </w:r>
      <w:r w:rsidR="00657A32" w:rsidRPr="004C346C">
        <w:rPr>
          <w:rFonts w:ascii="Arial" w:hAnsi="Arial" w:cs="Arial"/>
        </w:rPr>
        <w:t xml:space="preserve"> </w:t>
      </w:r>
      <w:r w:rsidR="00AF1E10" w:rsidRPr="004C346C">
        <w:rPr>
          <w:rFonts w:ascii="Arial" w:hAnsi="Arial" w:cs="Arial"/>
        </w:rPr>
        <w:t xml:space="preserve">pre-settled status </w:t>
      </w:r>
      <w:r w:rsidR="004033A3" w:rsidRPr="004C346C">
        <w:rPr>
          <w:rFonts w:ascii="Arial" w:hAnsi="Arial" w:cs="Arial"/>
        </w:rPr>
        <w:t>online</w:t>
      </w:r>
      <w:r w:rsidR="00E61DD8">
        <w:rPr>
          <w:rFonts w:ascii="Arial" w:hAnsi="Arial" w:cs="Arial"/>
        </w:rPr>
        <w:t xml:space="preserve"> </w:t>
      </w:r>
      <w:hyperlink r:id="rId9" w:history="1">
        <w:r w:rsidR="000B1D8D" w:rsidRPr="00A502D2">
          <w:rPr>
            <w:rStyle w:val="Hyperlink"/>
            <w:rFonts w:ascii="Arial" w:hAnsi="Arial" w:cs="Arial"/>
            <w:color w:val="FF0000"/>
          </w:rPr>
          <w:t>here</w:t>
        </w:r>
      </w:hyperlink>
      <w:r w:rsidR="000B1D8D" w:rsidRPr="00A502D2">
        <w:rPr>
          <w:rStyle w:val="Hyperlink"/>
          <w:rFonts w:ascii="Arial" w:hAnsi="Arial" w:cs="Arial"/>
          <w:color w:val="FF0000"/>
          <w:u w:val="none"/>
        </w:rPr>
        <w:t xml:space="preserve"> </w:t>
      </w:r>
      <w:r w:rsidR="00E61DD8">
        <w:rPr>
          <w:rFonts w:ascii="Arial" w:hAnsi="Arial" w:cs="Arial"/>
        </w:rPr>
        <w:t xml:space="preserve">using a </w:t>
      </w:r>
      <w:r>
        <w:rPr>
          <w:rFonts w:ascii="Arial" w:hAnsi="Arial" w:cs="Arial"/>
        </w:rPr>
        <w:t xml:space="preserve">right to work share </w:t>
      </w:r>
      <w:r w:rsidR="00E61DD8">
        <w:rPr>
          <w:rFonts w:ascii="Arial" w:hAnsi="Arial" w:cs="Arial"/>
        </w:rPr>
        <w:t xml:space="preserve">code that the employee obtains </w:t>
      </w:r>
      <w:r w:rsidR="00E61DD8" w:rsidRPr="00EE5B36">
        <w:rPr>
          <w:rFonts w:ascii="Arial" w:hAnsi="Arial" w:cs="Arial"/>
        </w:rPr>
        <w:t xml:space="preserve">from </w:t>
      </w:r>
      <w:hyperlink r:id="rId10" w:history="1">
        <w:r w:rsidR="00E61DD8" w:rsidRPr="00A502D2">
          <w:rPr>
            <w:rStyle w:val="Hyperlink"/>
            <w:rFonts w:ascii="Arial" w:hAnsi="Arial" w:cs="Arial"/>
            <w:color w:val="FF0000"/>
          </w:rPr>
          <w:t>gov.uk</w:t>
        </w:r>
      </w:hyperlink>
      <w:r w:rsidR="004C346C" w:rsidRPr="004C346C">
        <w:rPr>
          <w:rFonts w:ascii="Arial" w:hAnsi="Arial" w:cs="Arial"/>
        </w:rPr>
        <w:t>. They will not get a physical document to prove their right to work in the UK.</w:t>
      </w:r>
    </w:p>
    <w:p w:rsidR="008C23DF" w:rsidRPr="004C346C" w:rsidRDefault="001D5A5C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There’s no legal requirement to carry out retrospective checks for EU Employees who started before 1 July 2021. However, we’d recommend that you do so in order to satisfy yourselves that all of your EU Employees have a continuing right to live and work in the UK. </w:t>
      </w:r>
    </w:p>
    <w:p w:rsidR="001552AA" w:rsidRPr="00AF1E10" w:rsidRDefault="001552AA" w:rsidP="00C72C58">
      <w:pPr>
        <w:jc w:val="both"/>
        <w:rPr>
          <w:rFonts w:ascii="Arial" w:hAnsi="Arial" w:cs="Arial"/>
        </w:rPr>
      </w:pPr>
    </w:p>
    <w:p w:rsidR="00CB6700" w:rsidRPr="00FE3DBA" w:rsidRDefault="00CB6700" w:rsidP="00CB6700">
      <w:pPr>
        <w:jc w:val="both"/>
        <w:rPr>
          <w:rFonts w:ascii="Arial" w:hAnsi="Arial" w:cs="Arial"/>
          <w:b/>
          <w:i/>
        </w:rPr>
      </w:pPr>
      <w:bookmarkStart w:id="12" w:name="Q8"/>
      <w:bookmarkStart w:id="13" w:name="Q29"/>
      <w:r w:rsidRPr="00FE3DBA">
        <w:rPr>
          <w:rFonts w:ascii="Arial" w:hAnsi="Arial" w:cs="Arial"/>
          <w:b/>
          <w:i/>
        </w:rPr>
        <w:t>Q</w:t>
      </w:r>
      <w:r w:rsidR="00D53A0C">
        <w:rPr>
          <w:rFonts w:ascii="Arial" w:hAnsi="Arial" w:cs="Arial"/>
          <w:b/>
          <w:i/>
        </w:rPr>
        <w:t>9</w:t>
      </w:r>
      <w:r w:rsidRPr="00FE3DBA">
        <w:rPr>
          <w:rFonts w:ascii="Arial" w:hAnsi="Arial" w:cs="Arial"/>
          <w:b/>
          <w:i/>
        </w:rPr>
        <w:t>: What do I do if one of my employees is refused settled or pre-settled status?</w:t>
      </w:r>
    </w:p>
    <w:bookmarkEnd w:id="12"/>
    <w:bookmarkEnd w:id="13"/>
    <w:p w:rsidR="00CB6700" w:rsidRPr="00FE3DBA" w:rsidRDefault="000B1D8D" w:rsidP="00CB6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EE5B36">
        <w:rPr>
          <w:rFonts w:ascii="Arial" w:hAnsi="Arial" w:cs="Arial"/>
        </w:rPr>
        <w:t xml:space="preserve">can apply for </w:t>
      </w:r>
      <w:r w:rsidR="00CB6700">
        <w:rPr>
          <w:rFonts w:ascii="Arial" w:hAnsi="Arial" w:cs="Arial"/>
        </w:rPr>
        <w:t xml:space="preserve">a </w:t>
      </w:r>
      <w:r w:rsidR="00CB6700" w:rsidRPr="00FE3DBA">
        <w:rPr>
          <w:rFonts w:ascii="Arial" w:hAnsi="Arial" w:cs="Arial"/>
        </w:rPr>
        <w:t xml:space="preserve">review </w:t>
      </w:r>
      <w:r w:rsidR="00EE5B36">
        <w:rPr>
          <w:rFonts w:ascii="Arial" w:hAnsi="Arial" w:cs="Arial"/>
        </w:rPr>
        <w:t>of the decision</w:t>
      </w:r>
      <w:r w:rsidR="00752610">
        <w:rPr>
          <w:rFonts w:ascii="Arial" w:hAnsi="Arial" w:cs="Arial"/>
        </w:rPr>
        <w:t xml:space="preserve"> (to correct administrative errors) or lodge an appeal. </w:t>
      </w:r>
      <w:r w:rsidR="001C3D28">
        <w:rPr>
          <w:rFonts w:ascii="Arial" w:hAnsi="Arial" w:cs="Arial"/>
        </w:rPr>
        <w:t xml:space="preserve">In most cases, </w:t>
      </w:r>
      <w:r w:rsidR="00752610">
        <w:rPr>
          <w:rFonts w:ascii="Arial" w:hAnsi="Arial" w:cs="Arial"/>
        </w:rPr>
        <w:t xml:space="preserve">the employee </w:t>
      </w:r>
      <w:r w:rsidR="0095600C">
        <w:rPr>
          <w:rFonts w:ascii="Arial" w:hAnsi="Arial" w:cs="Arial"/>
        </w:rPr>
        <w:t xml:space="preserve">will be able to </w:t>
      </w:r>
      <w:r w:rsidR="00752610">
        <w:rPr>
          <w:rFonts w:ascii="Arial" w:hAnsi="Arial" w:cs="Arial"/>
        </w:rPr>
        <w:t>continue to live and work in</w:t>
      </w:r>
      <w:r w:rsidR="0095600C">
        <w:rPr>
          <w:rFonts w:ascii="Arial" w:hAnsi="Arial" w:cs="Arial"/>
        </w:rPr>
        <w:t xml:space="preserve"> </w:t>
      </w:r>
      <w:r w:rsidR="00752610">
        <w:rPr>
          <w:rFonts w:ascii="Arial" w:hAnsi="Arial" w:cs="Arial"/>
        </w:rPr>
        <w:t>th</w:t>
      </w:r>
      <w:r w:rsidR="0095600C">
        <w:rPr>
          <w:rFonts w:ascii="Arial" w:hAnsi="Arial" w:cs="Arial"/>
        </w:rPr>
        <w:t>e</w:t>
      </w:r>
      <w:r w:rsidR="00752610">
        <w:rPr>
          <w:rFonts w:ascii="Arial" w:hAnsi="Arial" w:cs="Arial"/>
        </w:rPr>
        <w:t xml:space="preserve"> UK whilst their review or appeal is considered</w:t>
      </w:r>
      <w:r w:rsidR="001C3D28">
        <w:rPr>
          <w:rFonts w:ascii="Arial" w:hAnsi="Arial" w:cs="Arial"/>
        </w:rPr>
        <w:t xml:space="preserve"> but you’ll need to </w:t>
      </w:r>
      <w:r w:rsidR="00900259">
        <w:rPr>
          <w:rFonts w:ascii="Arial" w:hAnsi="Arial" w:cs="Arial"/>
        </w:rPr>
        <w:t xml:space="preserve">take further advice and </w:t>
      </w:r>
      <w:r w:rsidR="00A02455">
        <w:rPr>
          <w:rFonts w:ascii="Arial" w:hAnsi="Arial" w:cs="Arial"/>
        </w:rPr>
        <w:t xml:space="preserve">contact the </w:t>
      </w:r>
      <w:hyperlink r:id="rId11" w:history="1">
        <w:r w:rsidR="00A02455" w:rsidRPr="00A02455">
          <w:rPr>
            <w:rStyle w:val="Hyperlink"/>
            <w:rFonts w:ascii="Arial" w:hAnsi="Arial" w:cs="Arial"/>
          </w:rPr>
          <w:t>Employer Checking Service</w:t>
        </w:r>
      </w:hyperlink>
      <w:r w:rsidR="00900259">
        <w:rPr>
          <w:rFonts w:ascii="Arial" w:hAnsi="Arial" w:cs="Arial"/>
        </w:rPr>
        <w:t xml:space="preserve"> to confirm a continuing right to work</w:t>
      </w:r>
      <w:r w:rsidR="00CB67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="00CB6700">
        <w:rPr>
          <w:rFonts w:ascii="Arial" w:hAnsi="Arial" w:cs="Arial"/>
        </w:rPr>
        <w:t xml:space="preserve">f these routes are unsuccessful the EU </w:t>
      </w:r>
      <w:r w:rsidR="0095600C">
        <w:rPr>
          <w:rFonts w:ascii="Arial" w:hAnsi="Arial" w:cs="Arial"/>
        </w:rPr>
        <w:t xml:space="preserve">Employee </w:t>
      </w:r>
      <w:r w:rsidR="00CB6700">
        <w:rPr>
          <w:rFonts w:ascii="Arial" w:hAnsi="Arial" w:cs="Arial"/>
        </w:rPr>
        <w:t xml:space="preserve">will no longer </w:t>
      </w:r>
      <w:r w:rsidR="00CB6700" w:rsidRPr="00FE3DBA">
        <w:rPr>
          <w:rFonts w:ascii="Arial" w:hAnsi="Arial" w:cs="Arial"/>
        </w:rPr>
        <w:t xml:space="preserve">be </w:t>
      </w:r>
      <w:r w:rsidR="00CB6700">
        <w:rPr>
          <w:rFonts w:ascii="Arial" w:hAnsi="Arial" w:cs="Arial"/>
        </w:rPr>
        <w:t xml:space="preserve">legally </w:t>
      </w:r>
      <w:r w:rsidR="00CB6700" w:rsidRPr="00FE3DBA">
        <w:rPr>
          <w:rFonts w:ascii="Arial" w:hAnsi="Arial" w:cs="Arial"/>
        </w:rPr>
        <w:t xml:space="preserve">entitled to work or live in the UK. </w:t>
      </w:r>
    </w:p>
    <w:p w:rsidR="001552AA" w:rsidRDefault="001552AA" w:rsidP="00CB6700">
      <w:pPr>
        <w:jc w:val="both"/>
        <w:rPr>
          <w:rFonts w:ascii="Arial" w:hAnsi="Arial" w:cs="Arial"/>
          <w:b/>
          <w:i/>
        </w:rPr>
      </w:pPr>
      <w:bookmarkStart w:id="14" w:name="Q9"/>
    </w:p>
    <w:p w:rsidR="002B4160" w:rsidRDefault="002B4160" w:rsidP="00CB6700">
      <w:pPr>
        <w:jc w:val="both"/>
        <w:rPr>
          <w:rFonts w:ascii="Arial" w:hAnsi="Arial" w:cs="Arial"/>
          <w:b/>
          <w:i/>
        </w:rPr>
      </w:pPr>
      <w:bookmarkStart w:id="15" w:name="Q30"/>
      <w:r>
        <w:rPr>
          <w:rFonts w:ascii="Arial" w:hAnsi="Arial" w:cs="Arial"/>
          <w:b/>
          <w:i/>
        </w:rPr>
        <w:t>Q</w:t>
      </w:r>
      <w:r w:rsidR="00D53A0C">
        <w:rPr>
          <w:rFonts w:ascii="Arial" w:hAnsi="Arial" w:cs="Arial"/>
          <w:b/>
          <w:i/>
        </w:rPr>
        <w:t>10</w:t>
      </w:r>
      <w:r>
        <w:rPr>
          <w:rFonts w:ascii="Arial" w:hAnsi="Arial" w:cs="Arial"/>
          <w:b/>
          <w:i/>
        </w:rPr>
        <w:t>: Can I dismiss an employee if they are unable to prove that they continue to have the right to work in the UK?</w:t>
      </w:r>
    </w:p>
    <w:bookmarkEnd w:id="15"/>
    <w:p w:rsidR="002B4160" w:rsidRPr="00FE3DBA" w:rsidRDefault="000B1D8D" w:rsidP="002B41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B4160">
        <w:rPr>
          <w:rFonts w:ascii="Arial" w:hAnsi="Arial" w:cs="Arial"/>
        </w:rPr>
        <w:t xml:space="preserve">egal advice should always be sought </w:t>
      </w:r>
      <w:r w:rsidR="00B80A82">
        <w:rPr>
          <w:rFonts w:ascii="Arial" w:hAnsi="Arial" w:cs="Arial"/>
        </w:rPr>
        <w:t xml:space="preserve">first </w:t>
      </w:r>
      <w:r w:rsidR="002B4160">
        <w:rPr>
          <w:rFonts w:ascii="Arial" w:hAnsi="Arial" w:cs="Arial"/>
        </w:rPr>
        <w:t>to avoid unfair dismissal and discrimination claims</w:t>
      </w:r>
      <w:r w:rsidR="002B4160" w:rsidRPr="00FE3DBA">
        <w:rPr>
          <w:rFonts w:ascii="Arial" w:hAnsi="Arial" w:cs="Arial"/>
        </w:rPr>
        <w:t>.</w:t>
      </w:r>
      <w:r w:rsidR="002B4160">
        <w:rPr>
          <w:rFonts w:ascii="Arial" w:hAnsi="Arial" w:cs="Arial"/>
        </w:rPr>
        <w:t xml:space="preserve"> </w:t>
      </w:r>
      <w:r w:rsidR="00B042D8">
        <w:rPr>
          <w:rFonts w:ascii="Arial" w:hAnsi="Arial" w:cs="Arial"/>
        </w:rPr>
        <w:t>I</w:t>
      </w:r>
      <w:r w:rsidR="00B042D8" w:rsidRPr="00B042D8">
        <w:rPr>
          <w:rFonts w:ascii="Arial" w:hAnsi="Arial" w:cs="Arial"/>
        </w:rPr>
        <w:t xml:space="preserve">n particular, </w:t>
      </w:r>
      <w:r w:rsidR="00CF4087">
        <w:rPr>
          <w:rFonts w:ascii="Arial" w:hAnsi="Arial" w:cs="Arial"/>
        </w:rPr>
        <w:t xml:space="preserve">you </w:t>
      </w:r>
      <w:r w:rsidR="00B80A82">
        <w:rPr>
          <w:rFonts w:ascii="Arial" w:hAnsi="Arial" w:cs="Arial"/>
        </w:rPr>
        <w:t xml:space="preserve">must fully </w:t>
      </w:r>
      <w:r w:rsidR="00B042D8" w:rsidRPr="00B042D8">
        <w:rPr>
          <w:rFonts w:ascii="Arial" w:hAnsi="Arial" w:cs="Arial"/>
        </w:rPr>
        <w:t>investigate whether the employee does in fact have a right to work and offer an appeal</w:t>
      </w:r>
      <w:r w:rsidR="00B042D8">
        <w:rPr>
          <w:rFonts w:ascii="Arial" w:hAnsi="Arial" w:cs="Arial"/>
        </w:rPr>
        <w:t xml:space="preserve"> against dismissal </w:t>
      </w:r>
      <w:r w:rsidR="00807AFB">
        <w:rPr>
          <w:rFonts w:ascii="Arial" w:hAnsi="Arial" w:cs="Arial"/>
        </w:rPr>
        <w:t>(</w:t>
      </w:r>
      <w:r w:rsidR="00B042D8">
        <w:rPr>
          <w:rFonts w:ascii="Arial" w:hAnsi="Arial" w:cs="Arial"/>
        </w:rPr>
        <w:t>to allow the employee to provide further proof evid</w:t>
      </w:r>
      <w:r w:rsidR="00CF4087">
        <w:rPr>
          <w:rFonts w:ascii="Arial" w:hAnsi="Arial" w:cs="Arial"/>
        </w:rPr>
        <w:t xml:space="preserve">encing their right to work and you </w:t>
      </w:r>
      <w:r w:rsidR="00B042D8">
        <w:rPr>
          <w:rFonts w:ascii="Arial" w:hAnsi="Arial" w:cs="Arial"/>
        </w:rPr>
        <w:t>to make further checks to confirm the right to work where appropriate</w:t>
      </w:r>
      <w:r w:rsidR="00807AFB">
        <w:rPr>
          <w:rFonts w:ascii="Arial" w:hAnsi="Arial" w:cs="Arial"/>
        </w:rPr>
        <w:t>)</w:t>
      </w:r>
      <w:r w:rsidR="00B042D8">
        <w:rPr>
          <w:rFonts w:ascii="Arial" w:hAnsi="Arial" w:cs="Arial"/>
        </w:rPr>
        <w:t>.</w:t>
      </w:r>
      <w:r w:rsidR="00A42F6F">
        <w:rPr>
          <w:rFonts w:ascii="Arial" w:hAnsi="Arial" w:cs="Arial"/>
        </w:rPr>
        <w:t xml:space="preserve"> There are also certain circumstances in which EU Employees may be allowed to submit an application for settled or pre-settled status after 30 June 2021, if they can show that they had a good reason for not applying by the deadline</w:t>
      </w:r>
      <w:r w:rsidR="006658A8">
        <w:rPr>
          <w:rFonts w:ascii="Arial" w:hAnsi="Arial" w:cs="Arial"/>
        </w:rPr>
        <w:t xml:space="preserve">. Where this applies you’ll need to </w:t>
      </w:r>
      <w:r w:rsidR="00900259">
        <w:rPr>
          <w:rFonts w:ascii="Arial" w:hAnsi="Arial" w:cs="Arial"/>
        </w:rPr>
        <w:t xml:space="preserve">take further advice and </w:t>
      </w:r>
      <w:r w:rsidR="006658A8">
        <w:rPr>
          <w:rFonts w:ascii="Arial" w:hAnsi="Arial" w:cs="Arial"/>
        </w:rPr>
        <w:t xml:space="preserve">get confirmation from the </w:t>
      </w:r>
      <w:hyperlink r:id="rId12" w:history="1">
        <w:r w:rsidR="006658A8" w:rsidRPr="006658A8">
          <w:rPr>
            <w:rStyle w:val="Hyperlink"/>
            <w:rFonts w:ascii="Arial" w:hAnsi="Arial" w:cs="Arial"/>
          </w:rPr>
          <w:t>Employer Checking Service</w:t>
        </w:r>
      </w:hyperlink>
      <w:r w:rsidR="006658A8">
        <w:rPr>
          <w:rFonts w:ascii="Arial" w:hAnsi="Arial" w:cs="Arial"/>
        </w:rPr>
        <w:t xml:space="preserve"> that you can continue to employee the employee whilst their application is determined</w:t>
      </w:r>
      <w:r w:rsidR="00A42F6F">
        <w:rPr>
          <w:rFonts w:ascii="Arial" w:hAnsi="Arial" w:cs="Arial"/>
        </w:rPr>
        <w:t>.</w:t>
      </w:r>
    </w:p>
    <w:p w:rsidR="002B4160" w:rsidRDefault="002B4160" w:rsidP="00CB6700">
      <w:pPr>
        <w:jc w:val="both"/>
        <w:rPr>
          <w:rFonts w:ascii="Arial" w:hAnsi="Arial" w:cs="Arial"/>
          <w:b/>
          <w:i/>
        </w:rPr>
      </w:pPr>
    </w:p>
    <w:p w:rsidR="00CB6700" w:rsidRPr="003F0CE6" w:rsidRDefault="00CB6700" w:rsidP="00CB6700">
      <w:pPr>
        <w:jc w:val="both"/>
        <w:rPr>
          <w:rFonts w:ascii="Arial" w:hAnsi="Arial" w:cs="Arial"/>
          <w:b/>
          <w:i/>
        </w:rPr>
      </w:pPr>
      <w:bookmarkStart w:id="16" w:name="Q24"/>
      <w:bookmarkStart w:id="17" w:name="Q31"/>
      <w:r>
        <w:rPr>
          <w:rFonts w:ascii="Arial" w:hAnsi="Arial" w:cs="Arial"/>
          <w:b/>
          <w:i/>
        </w:rPr>
        <w:t>Q</w:t>
      </w:r>
      <w:r w:rsidR="00D53A0C">
        <w:rPr>
          <w:rFonts w:ascii="Arial" w:hAnsi="Arial" w:cs="Arial"/>
          <w:b/>
          <w:i/>
        </w:rPr>
        <w:t>11</w:t>
      </w:r>
      <w:r>
        <w:rPr>
          <w:rFonts w:ascii="Arial" w:hAnsi="Arial" w:cs="Arial"/>
          <w:b/>
          <w:i/>
        </w:rPr>
        <w:t xml:space="preserve">: </w:t>
      </w:r>
      <w:r w:rsidRPr="003F0CE6">
        <w:rPr>
          <w:rFonts w:ascii="Arial" w:hAnsi="Arial" w:cs="Arial"/>
          <w:b/>
          <w:i/>
        </w:rPr>
        <w:t xml:space="preserve">What happens to those who do not make an application </w:t>
      </w:r>
      <w:r w:rsidR="004D02C1">
        <w:rPr>
          <w:rFonts w:ascii="Arial" w:hAnsi="Arial" w:cs="Arial"/>
          <w:b/>
          <w:i/>
        </w:rPr>
        <w:t xml:space="preserve">for settled or pre-settled status </w:t>
      </w:r>
      <w:r w:rsidRPr="003F0CE6">
        <w:rPr>
          <w:rFonts w:ascii="Arial" w:hAnsi="Arial" w:cs="Arial"/>
          <w:b/>
          <w:i/>
        </w:rPr>
        <w:t>by the deadline?</w:t>
      </w:r>
    </w:p>
    <w:bookmarkEnd w:id="14"/>
    <w:bookmarkEnd w:id="16"/>
    <w:bookmarkEnd w:id="17"/>
    <w:p w:rsidR="00CB6700" w:rsidRPr="0067532F" w:rsidRDefault="00B96AED" w:rsidP="00CB6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Based on </w:t>
      </w:r>
      <w:r w:rsidR="009002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government guidance, they will </w:t>
      </w:r>
      <w:r w:rsidR="00625D41">
        <w:rPr>
          <w:rFonts w:ascii="Arial" w:hAnsi="Arial" w:cs="Arial"/>
        </w:rPr>
        <w:t xml:space="preserve">automatically </w:t>
      </w:r>
      <w:r>
        <w:rPr>
          <w:rFonts w:ascii="Arial" w:hAnsi="Arial" w:cs="Arial"/>
        </w:rPr>
        <w:t>lose the right to live and work in the UK</w:t>
      </w:r>
      <w:r w:rsidR="00900259">
        <w:rPr>
          <w:rFonts w:ascii="Arial" w:hAnsi="Arial" w:cs="Arial"/>
        </w:rPr>
        <w:t xml:space="preserve"> unless they can show that they had a good reason for not applying by the deadline</w:t>
      </w:r>
      <w:r w:rsidR="00E52004">
        <w:rPr>
          <w:rFonts w:ascii="Arial" w:hAnsi="Arial" w:cs="Arial"/>
        </w:rPr>
        <w:t xml:space="preserve">. </w:t>
      </w:r>
      <w:r w:rsidR="00625D41">
        <w:rPr>
          <w:rFonts w:ascii="Arial" w:hAnsi="Arial" w:cs="Arial"/>
        </w:rPr>
        <w:t>B</w:t>
      </w:r>
      <w:r w:rsidR="00E52004">
        <w:rPr>
          <w:rFonts w:ascii="Arial" w:hAnsi="Arial" w:cs="Arial"/>
        </w:rPr>
        <w:t>efore dismissin</w:t>
      </w:r>
      <w:r w:rsidR="00625D41">
        <w:rPr>
          <w:rFonts w:ascii="Arial" w:hAnsi="Arial" w:cs="Arial"/>
        </w:rPr>
        <w:t xml:space="preserve">g an employee for this reason </w:t>
      </w:r>
      <w:r w:rsidR="0087766F">
        <w:rPr>
          <w:rFonts w:ascii="Arial" w:hAnsi="Arial" w:cs="Arial"/>
        </w:rPr>
        <w:t xml:space="preserve">you </w:t>
      </w:r>
      <w:r w:rsidR="00625D41">
        <w:rPr>
          <w:rFonts w:ascii="Arial" w:hAnsi="Arial" w:cs="Arial"/>
        </w:rPr>
        <w:t xml:space="preserve">will need to take </w:t>
      </w:r>
      <w:r w:rsidR="00E52004">
        <w:rPr>
          <w:rFonts w:ascii="Arial" w:hAnsi="Arial" w:cs="Arial"/>
        </w:rPr>
        <w:t xml:space="preserve">legal advice </w:t>
      </w:r>
      <w:r w:rsidR="00625D41">
        <w:rPr>
          <w:rFonts w:ascii="Arial" w:hAnsi="Arial" w:cs="Arial"/>
        </w:rPr>
        <w:t xml:space="preserve">to </w:t>
      </w:r>
      <w:r w:rsidR="0063737C">
        <w:rPr>
          <w:rFonts w:ascii="Arial" w:hAnsi="Arial" w:cs="Arial"/>
        </w:rPr>
        <w:t xml:space="preserve">avoid </w:t>
      </w:r>
      <w:r w:rsidR="00625D41">
        <w:rPr>
          <w:rFonts w:ascii="Arial" w:hAnsi="Arial" w:cs="Arial"/>
        </w:rPr>
        <w:t>claims</w:t>
      </w:r>
      <w:r w:rsidR="0063737C">
        <w:rPr>
          <w:rFonts w:ascii="Arial" w:hAnsi="Arial" w:cs="Arial"/>
        </w:rPr>
        <w:t xml:space="preserve"> for unfair dismissal or discrimination</w:t>
      </w:r>
      <w:r w:rsidR="00E52004">
        <w:rPr>
          <w:rFonts w:ascii="Arial" w:hAnsi="Arial" w:cs="Arial"/>
        </w:rPr>
        <w:t>.</w:t>
      </w:r>
    </w:p>
    <w:p w:rsidR="001552AA" w:rsidRDefault="001552AA" w:rsidP="00CB6700">
      <w:pPr>
        <w:jc w:val="both"/>
        <w:rPr>
          <w:rFonts w:ascii="Arial" w:hAnsi="Arial" w:cs="Arial"/>
          <w:b/>
          <w:i/>
        </w:rPr>
      </w:pPr>
      <w:bookmarkStart w:id="18" w:name="Q10"/>
    </w:p>
    <w:p w:rsidR="00CB6700" w:rsidRPr="00E27196" w:rsidRDefault="00CB6700" w:rsidP="00CB6700">
      <w:pPr>
        <w:jc w:val="both"/>
        <w:rPr>
          <w:rFonts w:ascii="Arial" w:hAnsi="Arial" w:cs="Arial"/>
          <w:b/>
          <w:i/>
        </w:rPr>
      </w:pPr>
      <w:bookmarkStart w:id="19" w:name="Q27"/>
      <w:r w:rsidRPr="00E27196">
        <w:rPr>
          <w:rFonts w:ascii="Arial" w:hAnsi="Arial" w:cs="Arial"/>
          <w:b/>
          <w:i/>
        </w:rPr>
        <w:t>Q</w:t>
      </w:r>
      <w:r w:rsidR="00457956">
        <w:rPr>
          <w:rFonts w:ascii="Arial" w:hAnsi="Arial" w:cs="Arial"/>
          <w:b/>
          <w:i/>
        </w:rPr>
        <w:t>1</w:t>
      </w:r>
      <w:r w:rsidR="00D53A0C">
        <w:rPr>
          <w:rFonts w:ascii="Arial" w:hAnsi="Arial" w:cs="Arial"/>
          <w:b/>
          <w:i/>
        </w:rPr>
        <w:t>2</w:t>
      </w:r>
      <w:r w:rsidRPr="00E27196">
        <w:rPr>
          <w:rFonts w:ascii="Arial" w:hAnsi="Arial" w:cs="Arial"/>
          <w:b/>
          <w:i/>
        </w:rPr>
        <w:t>: What about Irish employees?</w:t>
      </w:r>
    </w:p>
    <w:bookmarkEnd w:id="18"/>
    <w:bookmarkEnd w:id="19"/>
    <w:p w:rsidR="00E52004" w:rsidRDefault="00E52004" w:rsidP="00CB6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6700">
        <w:rPr>
          <w:rFonts w:ascii="Arial" w:hAnsi="Arial" w:cs="Arial"/>
        </w:rPr>
        <w:t xml:space="preserve">itizens </w:t>
      </w:r>
      <w:r>
        <w:rPr>
          <w:rFonts w:ascii="Arial" w:hAnsi="Arial" w:cs="Arial"/>
        </w:rPr>
        <w:t xml:space="preserve">of the Republic of Ireland </w:t>
      </w:r>
      <w:r w:rsidR="00CB6700">
        <w:rPr>
          <w:rFonts w:ascii="Arial" w:hAnsi="Arial" w:cs="Arial"/>
        </w:rPr>
        <w:t>continue to have the automatic r</w:t>
      </w:r>
      <w:r>
        <w:rPr>
          <w:rFonts w:ascii="Arial" w:hAnsi="Arial" w:cs="Arial"/>
        </w:rPr>
        <w:t>ight to live and work in the UK and this is unaffected by Brexit.</w:t>
      </w:r>
    </w:p>
    <w:p w:rsidR="00232758" w:rsidRDefault="00232758" w:rsidP="00C72C58">
      <w:pPr>
        <w:jc w:val="both"/>
        <w:rPr>
          <w:rFonts w:ascii="Arial" w:hAnsi="Arial" w:cs="Arial"/>
          <w:b/>
          <w:u w:val="single"/>
        </w:rPr>
      </w:pPr>
    </w:p>
    <w:p w:rsidR="00B73DD4" w:rsidRPr="00FE3DBA" w:rsidRDefault="000F760D" w:rsidP="00C72C58">
      <w:pPr>
        <w:jc w:val="both"/>
        <w:rPr>
          <w:rFonts w:ascii="Arial" w:hAnsi="Arial" w:cs="Arial"/>
          <w:b/>
          <w:u w:val="single"/>
        </w:rPr>
      </w:pPr>
      <w:r w:rsidRPr="00FE3DBA">
        <w:rPr>
          <w:rFonts w:ascii="Arial" w:hAnsi="Arial" w:cs="Arial"/>
          <w:b/>
          <w:u w:val="single"/>
        </w:rPr>
        <w:t xml:space="preserve">SECTION </w:t>
      </w:r>
      <w:r w:rsidR="0063737C">
        <w:rPr>
          <w:rFonts w:ascii="Arial" w:hAnsi="Arial" w:cs="Arial"/>
          <w:b/>
          <w:u w:val="single"/>
        </w:rPr>
        <w:t>THREE</w:t>
      </w:r>
      <w:r w:rsidR="00B73DD4" w:rsidRPr="00FE3DBA">
        <w:rPr>
          <w:rFonts w:ascii="Arial" w:hAnsi="Arial" w:cs="Arial"/>
          <w:b/>
          <w:u w:val="single"/>
        </w:rPr>
        <w:t>: The new immigration rules</w:t>
      </w:r>
    </w:p>
    <w:p w:rsidR="001552AA" w:rsidRDefault="001552AA" w:rsidP="00C72C58">
      <w:pPr>
        <w:jc w:val="both"/>
        <w:rPr>
          <w:rFonts w:ascii="Arial" w:hAnsi="Arial" w:cs="Arial"/>
          <w:b/>
          <w:i/>
        </w:rPr>
      </w:pPr>
      <w:bookmarkStart w:id="20" w:name="Q13"/>
    </w:p>
    <w:p w:rsidR="008E7526" w:rsidRPr="00FE3DBA" w:rsidRDefault="009E4DF6" w:rsidP="00C72C5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Q1</w:t>
      </w:r>
      <w:r w:rsidR="00D53A0C">
        <w:rPr>
          <w:rFonts w:ascii="Arial" w:hAnsi="Arial" w:cs="Arial"/>
          <w:b/>
          <w:i/>
        </w:rPr>
        <w:t>3</w:t>
      </w:r>
      <w:r w:rsidR="00B73DD4" w:rsidRPr="00FE3DBA">
        <w:rPr>
          <w:rFonts w:ascii="Arial" w:hAnsi="Arial" w:cs="Arial"/>
          <w:b/>
          <w:i/>
        </w:rPr>
        <w:t xml:space="preserve">: What are the new immigration rules for EU </w:t>
      </w:r>
      <w:r>
        <w:rPr>
          <w:rFonts w:ascii="Arial" w:hAnsi="Arial" w:cs="Arial"/>
          <w:b/>
          <w:i/>
        </w:rPr>
        <w:t>Employees</w:t>
      </w:r>
      <w:r w:rsidR="00EF1350">
        <w:rPr>
          <w:rFonts w:ascii="Arial" w:hAnsi="Arial" w:cs="Arial"/>
          <w:b/>
          <w:i/>
        </w:rPr>
        <w:t xml:space="preserve"> </w:t>
      </w:r>
      <w:r w:rsidR="00B73DD4" w:rsidRPr="00FE3DBA">
        <w:rPr>
          <w:rFonts w:ascii="Arial" w:hAnsi="Arial" w:cs="Arial"/>
          <w:b/>
          <w:i/>
        </w:rPr>
        <w:t xml:space="preserve">arriving in the UK </w:t>
      </w:r>
      <w:r w:rsidR="006F69AA">
        <w:rPr>
          <w:rFonts w:ascii="Arial" w:hAnsi="Arial" w:cs="Arial"/>
          <w:b/>
          <w:i/>
        </w:rPr>
        <w:t xml:space="preserve">from </w:t>
      </w:r>
      <w:r w:rsidR="00B73DD4" w:rsidRPr="00FE3DBA">
        <w:rPr>
          <w:rFonts w:ascii="Arial" w:hAnsi="Arial" w:cs="Arial"/>
          <w:b/>
          <w:i/>
        </w:rPr>
        <w:t>1 January</w:t>
      </w:r>
      <w:r w:rsidR="00F47184">
        <w:rPr>
          <w:rFonts w:ascii="Arial" w:hAnsi="Arial" w:cs="Arial"/>
          <w:b/>
          <w:i/>
        </w:rPr>
        <w:t xml:space="preserve"> 2021</w:t>
      </w:r>
      <w:r w:rsidR="00B73DD4" w:rsidRPr="00FE3DBA">
        <w:rPr>
          <w:rFonts w:ascii="Arial" w:hAnsi="Arial" w:cs="Arial"/>
          <w:b/>
          <w:i/>
        </w:rPr>
        <w:t>?</w:t>
      </w:r>
    </w:p>
    <w:bookmarkEnd w:id="20"/>
    <w:p w:rsidR="00660C53" w:rsidRPr="00660C53" w:rsidRDefault="00C65634" w:rsidP="00660C53">
      <w:pPr>
        <w:jc w:val="both"/>
        <w:rPr>
          <w:rFonts w:ascii="Arial" w:hAnsi="Arial" w:cs="Arial"/>
        </w:rPr>
      </w:pPr>
      <w:r w:rsidRPr="00FE3DBA">
        <w:rPr>
          <w:rFonts w:ascii="Arial" w:hAnsi="Arial" w:cs="Arial"/>
        </w:rPr>
        <w:t xml:space="preserve">From 1 January </w:t>
      </w:r>
      <w:r w:rsidR="00EF1350">
        <w:rPr>
          <w:rFonts w:ascii="Arial" w:hAnsi="Arial" w:cs="Arial"/>
        </w:rPr>
        <w:t xml:space="preserve">2021 the right of free movement into the UK for EU </w:t>
      </w:r>
      <w:r w:rsidR="00232758">
        <w:rPr>
          <w:rFonts w:ascii="Arial" w:hAnsi="Arial" w:cs="Arial"/>
        </w:rPr>
        <w:t xml:space="preserve">Employees </w:t>
      </w:r>
      <w:r w:rsidR="00EF1350">
        <w:rPr>
          <w:rFonts w:ascii="Arial" w:hAnsi="Arial" w:cs="Arial"/>
        </w:rPr>
        <w:t>end</w:t>
      </w:r>
      <w:r w:rsidR="001C3D28">
        <w:rPr>
          <w:rFonts w:ascii="Arial" w:hAnsi="Arial" w:cs="Arial"/>
        </w:rPr>
        <w:t>ed</w:t>
      </w:r>
      <w:r w:rsidRPr="00FE3DBA">
        <w:rPr>
          <w:rFonts w:ascii="Arial" w:hAnsi="Arial" w:cs="Arial"/>
        </w:rPr>
        <w:t>.</w:t>
      </w:r>
      <w:r w:rsidR="00944699" w:rsidRPr="00FE3DBA">
        <w:rPr>
          <w:rFonts w:ascii="Arial" w:hAnsi="Arial" w:cs="Arial"/>
        </w:rPr>
        <w:t xml:space="preserve"> </w:t>
      </w:r>
      <w:r w:rsidR="00B80A82">
        <w:rPr>
          <w:rFonts w:ascii="Arial" w:hAnsi="Arial" w:cs="Arial"/>
        </w:rPr>
        <w:t>N</w:t>
      </w:r>
      <w:r w:rsidR="002F0507">
        <w:rPr>
          <w:rFonts w:ascii="Arial" w:hAnsi="Arial" w:cs="Arial"/>
        </w:rPr>
        <w:t xml:space="preserve">ew EU </w:t>
      </w:r>
      <w:r w:rsidR="00232758">
        <w:rPr>
          <w:rFonts w:ascii="Arial" w:hAnsi="Arial" w:cs="Arial"/>
        </w:rPr>
        <w:t xml:space="preserve">Employees </w:t>
      </w:r>
      <w:r w:rsidR="002F0507">
        <w:rPr>
          <w:rFonts w:ascii="Arial" w:hAnsi="Arial" w:cs="Arial"/>
        </w:rPr>
        <w:t xml:space="preserve">arriving </w:t>
      </w:r>
      <w:r w:rsidR="00B80A82">
        <w:rPr>
          <w:rFonts w:ascii="Arial" w:hAnsi="Arial" w:cs="Arial"/>
        </w:rPr>
        <w:t xml:space="preserve">from 1 January 2021 </w:t>
      </w:r>
      <w:r w:rsidR="00660C53">
        <w:rPr>
          <w:rFonts w:ascii="Arial" w:hAnsi="Arial" w:cs="Arial"/>
        </w:rPr>
        <w:t>h</w:t>
      </w:r>
      <w:r w:rsidR="00944699" w:rsidRPr="00FE3DBA">
        <w:rPr>
          <w:rFonts w:ascii="Arial" w:hAnsi="Arial" w:cs="Arial"/>
        </w:rPr>
        <w:t xml:space="preserve">ave to </w:t>
      </w:r>
      <w:r w:rsidR="00C53C01" w:rsidRPr="00FE3DBA">
        <w:rPr>
          <w:rFonts w:ascii="Arial" w:hAnsi="Arial" w:cs="Arial"/>
        </w:rPr>
        <w:t>q</w:t>
      </w:r>
      <w:r w:rsidR="00944699" w:rsidRPr="00FE3DBA">
        <w:rPr>
          <w:rFonts w:ascii="Arial" w:hAnsi="Arial" w:cs="Arial"/>
        </w:rPr>
        <w:t>ualify un</w:t>
      </w:r>
      <w:r w:rsidR="00660C53">
        <w:rPr>
          <w:rFonts w:ascii="Arial" w:hAnsi="Arial" w:cs="Arial"/>
        </w:rPr>
        <w:t xml:space="preserve">der the new immigration </w:t>
      </w:r>
      <w:r w:rsidR="00F47184">
        <w:rPr>
          <w:rFonts w:ascii="Arial" w:hAnsi="Arial" w:cs="Arial"/>
        </w:rPr>
        <w:t xml:space="preserve">‘points based </w:t>
      </w:r>
      <w:r w:rsidR="00660C53">
        <w:rPr>
          <w:rFonts w:ascii="Arial" w:hAnsi="Arial" w:cs="Arial"/>
        </w:rPr>
        <w:t>system</w:t>
      </w:r>
      <w:r w:rsidR="00F47184">
        <w:rPr>
          <w:rFonts w:ascii="Arial" w:hAnsi="Arial" w:cs="Arial"/>
        </w:rPr>
        <w:t>’</w:t>
      </w:r>
      <w:r w:rsidR="00660C53">
        <w:rPr>
          <w:rFonts w:ascii="Arial" w:hAnsi="Arial" w:cs="Arial"/>
        </w:rPr>
        <w:t xml:space="preserve"> and obtain </w:t>
      </w:r>
      <w:r w:rsidR="00B80A82">
        <w:rPr>
          <w:rFonts w:ascii="Arial" w:hAnsi="Arial" w:cs="Arial"/>
        </w:rPr>
        <w:t xml:space="preserve">a </w:t>
      </w:r>
      <w:r w:rsidR="00660C53">
        <w:rPr>
          <w:rFonts w:ascii="Arial" w:hAnsi="Arial" w:cs="Arial"/>
        </w:rPr>
        <w:t>visa</w:t>
      </w:r>
      <w:r w:rsidR="00B80A82">
        <w:rPr>
          <w:rFonts w:ascii="Arial" w:hAnsi="Arial" w:cs="Arial"/>
        </w:rPr>
        <w:t xml:space="preserve"> which allows them to work</w:t>
      </w:r>
      <w:r w:rsidR="00B80936">
        <w:rPr>
          <w:rFonts w:ascii="Arial" w:hAnsi="Arial" w:cs="Arial"/>
        </w:rPr>
        <w:t xml:space="preserve"> in the UK</w:t>
      </w:r>
      <w:r w:rsidR="00660C53">
        <w:rPr>
          <w:rFonts w:ascii="Arial" w:hAnsi="Arial" w:cs="Arial"/>
        </w:rPr>
        <w:t xml:space="preserve">. </w:t>
      </w:r>
      <w:r w:rsidR="00F47184">
        <w:rPr>
          <w:rFonts w:ascii="Arial" w:hAnsi="Arial" w:cs="Arial"/>
        </w:rPr>
        <w:t>T</w:t>
      </w:r>
      <w:r w:rsidR="002F0507">
        <w:rPr>
          <w:rFonts w:ascii="Arial" w:hAnsi="Arial" w:cs="Arial"/>
        </w:rPr>
        <w:t>he following guidance is given below by way of general information</w:t>
      </w:r>
      <w:r w:rsidR="00B80936">
        <w:rPr>
          <w:rFonts w:ascii="Arial" w:hAnsi="Arial" w:cs="Arial"/>
        </w:rPr>
        <w:t xml:space="preserve"> and</w:t>
      </w:r>
      <w:r w:rsidR="002F0507">
        <w:rPr>
          <w:rFonts w:ascii="Arial" w:hAnsi="Arial" w:cs="Arial"/>
        </w:rPr>
        <w:t xml:space="preserve"> </w:t>
      </w:r>
      <w:r w:rsidR="00B80936">
        <w:rPr>
          <w:rFonts w:ascii="Arial" w:hAnsi="Arial" w:cs="Arial"/>
        </w:rPr>
        <w:t>s</w:t>
      </w:r>
      <w:r w:rsidR="002F0507">
        <w:rPr>
          <w:rFonts w:ascii="Arial" w:hAnsi="Arial" w:cs="Arial"/>
        </w:rPr>
        <w:t xml:space="preserve">pecific legal advice should </w:t>
      </w:r>
      <w:r w:rsidR="002F0507">
        <w:rPr>
          <w:rFonts w:ascii="Arial" w:hAnsi="Arial" w:cs="Arial"/>
        </w:rPr>
        <w:lastRenderedPageBreak/>
        <w:t>always be obtained from an immigration specialist</w:t>
      </w:r>
      <w:r w:rsidR="00BC7099">
        <w:rPr>
          <w:rFonts w:ascii="Arial" w:hAnsi="Arial" w:cs="Arial"/>
        </w:rPr>
        <w:t xml:space="preserve"> (contact</w:t>
      </w:r>
      <w:r w:rsidR="00F47184">
        <w:rPr>
          <w:rFonts w:ascii="Arial" w:hAnsi="Arial" w:cs="Arial"/>
        </w:rPr>
        <w:t xml:space="preserve"> us</w:t>
      </w:r>
      <w:r w:rsidR="00232758">
        <w:rPr>
          <w:rFonts w:ascii="Arial" w:hAnsi="Arial" w:cs="Arial"/>
        </w:rPr>
        <w:t xml:space="preserve"> </w:t>
      </w:r>
      <w:r w:rsidR="00BC7099">
        <w:rPr>
          <w:rFonts w:ascii="Arial" w:hAnsi="Arial" w:cs="Arial"/>
        </w:rPr>
        <w:t>for a recommendation if required)</w:t>
      </w:r>
      <w:r w:rsidR="002F0507">
        <w:rPr>
          <w:rFonts w:ascii="Arial" w:hAnsi="Arial" w:cs="Arial"/>
        </w:rPr>
        <w:t>.</w:t>
      </w:r>
    </w:p>
    <w:p w:rsidR="001552AA" w:rsidRDefault="001552AA" w:rsidP="00C72C58">
      <w:pPr>
        <w:jc w:val="both"/>
        <w:rPr>
          <w:rFonts w:ascii="Arial" w:hAnsi="Arial" w:cs="Arial"/>
          <w:b/>
          <w:i/>
        </w:rPr>
      </w:pPr>
      <w:bookmarkStart w:id="21" w:name="Q14"/>
    </w:p>
    <w:p w:rsidR="00B73DD4" w:rsidRDefault="00040BA5" w:rsidP="00C72C5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Q1</w:t>
      </w:r>
      <w:r w:rsidR="00D53A0C">
        <w:rPr>
          <w:rFonts w:ascii="Arial" w:hAnsi="Arial" w:cs="Arial"/>
          <w:b/>
          <w:i/>
        </w:rPr>
        <w:t>4</w:t>
      </w:r>
      <w:r w:rsidR="00B73DD4" w:rsidRPr="00B73DD4">
        <w:rPr>
          <w:rFonts w:ascii="Arial" w:hAnsi="Arial" w:cs="Arial"/>
          <w:b/>
          <w:i/>
        </w:rPr>
        <w:t>: How does the new ‘points based system’ work?</w:t>
      </w:r>
    </w:p>
    <w:bookmarkEnd w:id="21"/>
    <w:p w:rsidR="00527250" w:rsidRPr="00527250" w:rsidRDefault="00B7769C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summary, u</w:t>
      </w:r>
      <w:r w:rsidR="00527250">
        <w:rPr>
          <w:rFonts w:ascii="Arial" w:hAnsi="Arial" w:cs="Arial"/>
        </w:rPr>
        <w:t xml:space="preserve">nder the new </w:t>
      </w:r>
      <w:r>
        <w:rPr>
          <w:rFonts w:ascii="Arial" w:hAnsi="Arial" w:cs="Arial"/>
        </w:rPr>
        <w:t xml:space="preserve">immigration </w:t>
      </w:r>
      <w:r w:rsidR="00527250">
        <w:rPr>
          <w:rFonts w:ascii="Arial" w:hAnsi="Arial" w:cs="Arial"/>
        </w:rPr>
        <w:t>r</w:t>
      </w:r>
      <w:r w:rsidR="00527250" w:rsidRPr="00527250">
        <w:rPr>
          <w:rFonts w:ascii="Arial" w:hAnsi="Arial" w:cs="Arial"/>
        </w:rPr>
        <w:t>ules:</w:t>
      </w:r>
    </w:p>
    <w:p w:rsidR="00527250" w:rsidRPr="00527250" w:rsidRDefault="00527250" w:rsidP="00C72C58">
      <w:pPr>
        <w:pStyle w:val="ListParagraph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527250">
        <w:rPr>
          <w:rFonts w:ascii="Arial" w:hAnsi="Arial" w:cs="Arial"/>
        </w:rPr>
        <w:t>EU and non-EU citizens will be treated equally</w:t>
      </w:r>
      <w:r w:rsidR="00F47184">
        <w:rPr>
          <w:rFonts w:ascii="Arial" w:hAnsi="Arial" w:cs="Arial"/>
        </w:rPr>
        <w:t xml:space="preserve"> - it makes no difference whether you are from the EU or not </w:t>
      </w:r>
    </w:p>
    <w:p w:rsidR="00527250" w:rsidRPr="00527250" w:rsidRDefault="00F47184" w:rsidP="00C72C58">
      <w:pPr>
        <w:pStyle w:val="ListParagraph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Individuals wanting to </w:t>
      </w:r>
      <w:r w:rsidR="00B80936">
        <w:rPr>
          <w:rFonts w:ascii="Arial" w:hAnsi="Arial" w:cs="Arial"/>
        </w:rPr>
        <w:t xml:space="preserve">come to </w:t>
      </w:r>
      <w:r>
        <w:rPr>
          <w:rFonts w:ascii="Arial" w:hAnsi="Arial" w:cs="Arial"/>
        </w:rPr>
        <w:t>the</w:t>
      </w:r>
      <w:r w:rsidR="00527250" w:rsidRPr="00527250">
        <w:rPr>
          <w:rFonts w:ascii="Arial" w:hAnsi="Arial" w:cs="Arial"/>
        </w:rPr>
        <w:t xml:space="preserve"> UK will have to score </w:t>
      </w:r>
      <w:r w:rsidR="00B7769C">
        <w:rPr>
          <w:rFonts w:ascii="Arial" w:hAnsi="Arial" w:cs="Arial"/>
        </w:rPr>
        <w:t xml:space="preserve">at least </w:t>
      </w:r>
      <w:r w:rsidR="00527250" w:rsidRPr="00527250">
        <w:rPr>
          <w:rFonts w:ascii="Arial" w:hAnsi="Arial" w:cs="Arial"/>
        </w:rPr>
        <w:t xml:space="preserve">70 points to qualify for a </w:t>
      </w:r>
      <w:r>
        <w:rPr>
          <w:rFonts w:ascii="Arial" w:hAnsi="Arial" w:cs="Arial"/>
        </w:rPr>
        <w:t>‘</w:t>
      </w:r>
      <w:r w:rsidR="00BC7099">
        <w:rPr>
          <w:rFonts w:ascii="Arial" w:hAnsi="Arial" w:cs="Arial"/>
        </w:rPr>
        <w:t>S</w:t>
      </w:r>
      <w:r w:rsidR="00527250" w:rsidRPr="00527250">
        <w:rPr>
          <w:rFonts w:ascii="Arial" w:hAnsi="Arial" w:cs="Arial"/>
        </w:rPr>
        <w:t xml:space="preserve">killed </w:t>
      </w:r>
      <w:r w:rsidR="00BC7099">
        <w:rPr>
          <w:rFonts w:ascii="Arial" w:hAnsi="Arial" w:cs="Arial"/>
        </w:rPr>
        <w:t>W</w:t>
      </w:r>
      <w:r w:rsidR="00527250" w:rsidRPr="00527250">
        <w:rPr>
          <w:rFonts w:ascii="Arial" w:hAnsi="Arial" w:cs="Arial"/>
        </w:rPr>
        <w:t xml:space="preserve">orker </w:t>
      </w:r>
      <w:r w:rsidR="003655D4">
        <w:rPr>
          <w:rFonts w:ascii="Arial" w:hAnsi="Arial" w:cs="Arial"/>
        </w:rPr>
        <w:t>V</w:t>
      </w:r>
      <w:r w:rsidR="00527250" w:rsidRPr="00527250">
        <w:rPr>
          <w:rFonts w:ascii="Arial" w:hAnsi="Arial" w:cs="Arial"/>
        </w:rPr>
        <w:t>isa</w:t>
      </w:r>
      <w:r>
        <w:rPr>
          <w:rFonts w:ascii="Arial" w:hAnsi="Arial" w:cs="Arial"/>
        </w:rPr>
        <w:t xml:space="preserve">’ (which is the </w:t>
      </w:r>
      <w:r w:rsidR="00232758">
        <w:rPr>
          <w:rFonts w:ascii="Arial" w:hAnsi="Arial" w:cs="Arial"/>
        </w:rPr>
        <w:t xml:space="preserve">main route for new migrants </w:t>
      </w:r>
      <w:r w:rsidR="00807AFB">
        <w:rPr>
          <w:rFonts w:ascii="Arial" w:hAnsi="Arial" w:cs="Arial"/>
        </w:rPr>
        <w:t>in</w:t>
      </w:r>
      <w:r w:rsidR="00232758">
        <w:rPr>
          <w:rFonts w:ascii="Arial" w:hAnsi="Arial" w:cs="Arial"/>
        </w:rPr>
        <w:t>to the UK</w:t>
      </w:r>
      <w:r>
        <w:rPr>
          <w:rFonts w:ascii="Arial" w:hAnsi="Arial" w:cs="Arial"/>
        </w:rPr>
        <w:t>)</w:t>
      </w:r>
    </w:p>
    <w:p w:rsidR="00527250" w:rsidRDefault="000D7C13" w:rsidP="00C72C58">
      <w:pPr>
        <w:pStyle w:val="ListParagraph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currently no limit on the number of people entering the UK</w:t>
      </w:r>
      <w:r w:rsidR="00232758">
        <w:rPr>
          <w:rFonts w:ascii="Arial" w:hAnsi="Arial" w:cs="Arial"/>
        </w:rPr>
        <w:t xml:space="preserve"> under the Skilled Worker </w:t>
      </w:r>
      <w:r w:rsidR="003655D4">
        <w:rPr>
          <w:rFonts w:ascii="Arial" w:hAnsi="Arial" w:cs="Arial"/>
        </w:rPr>
        <w:t>V</w:t>
      </w:r>
      <w:r w:rsidR="00232758">
        <w:rPr>
          <w:rFonts w:ascii="Arial" w:hAnsi="Arial" w:cs="Arial"/>
        </w:rPr>
        <w:t>isa route</w:t>
      </w:r>
    </w:p>
    <w:p w:rsidR="003655D4" w:rsidRDefault="003655D4" w:rsidP="00C72C58">
      <w:pPr>
        <w:pStyle w:val="ListParagraph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Skilled Worker Visas will need to be sponsored by a UK employer (who will need a sponsor licence from the government)</w:t>
      </w:r>
    </w:p>
    <w:p w:rsidR="004904BF" w:rsidRDefault="00B7769C" w:rsidP="00C72C58">
      <w:pPr>
        <w:pStyle w:val="ListParagraph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D7C13">
        <w:rPr>
          <w:rFonts w:ascii="Arial" w:hAnsi="Arial" w:cs="Arial"/>
        </w:rPr>
        <w:t>‘</w:t>
      </w:r>
      <w:r>
        <w:rPr>
          <w:rFonts w:ascii="Arial" w:hAnsi="Arial" w:cs="Arial"/>
        </w:rPr>
        <w:t>r</w:t>
      </w:r>
      <w:r w:rsidR="00527250" w:rsidRPr="00527250">
        <w:rPr>
          <w:rFonts w:ascii="Arial" w:hAnsi="Arial" w:cs="Arial"/>
        </w:rPr>
        <w:t>esiden</w:t>
      </w:r>
      <w:r w:rsidR="00527250">
        <w:rPr>
          <w:rFonts w:ascii="Arial" w:hAnsi="Arial" w:cs="Arial"/>
        </w:rPr>
        <w:t>t labour market test</w:t>
      </w:r>
      <w:r w:rsidR="000D7C13">
        <w:rPr>
          <w:rFonts w:ascii="Arial" w:hAnsi="Arial" w:cs="Arial"/>
        </w:rPr>
        <w:t>’</w:t>
      </w:r>
      <w:r w:rsidR="00527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longer applies (</w:t>
      </w:r>
      <w:r w:rsidR="00234217">
        <w:rPr>
          <w:rFonts w:ascii="Arial" w:hAnsi="Arial" w:cs="Arial"/>
        </w:rPr>
        <w:t>this</w:t>
      </w:r>
      <w:r w:rsidR="00527250">
        <w:rPr>
          <w:rFonts w:ascii="Arial" w:hAnsi="Arial" w:cs="Arial"/>
        </w:rPr>
        <w:t xml:space="preserve"> is where </w:t>
      </w:r>
      <w:r w:rsidR="0087766F">
        <w:rPr>
          <w:rFonts w:ascii="Arial" w:hAnsi="Arial" w:cs="Arial"/>
        </w:rPr>
        <w:t xml:space="preserve">you </w:t>
      </w:r>
      <w:r w:rsidR="00527250" w:rsidRPr="00527250">
        <w:rPr>
          <w:rFonts w:ascii="Arial" w:hAnsi="Arial" w:cs="Arial"/>
        </w:rPr>
        <w:t>had to advert</w:t>
      </w:r>
      <w:r w:rsidR="003A6EE6">
        <w:rPr>
          <w:rFonts w:ascii="Arial" w:hAnsi="Arial" w:cs="Arial"/>
        </w:rPr>
        <w:t>ise the role for UK or EU employees</w:t>
      </w:r>
      <w:r w:rsidR="00527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first </w:t>
      </w:r>
      <w:r w:rsidR="00527250">
        <w:rPr>
          <w:rFonts w:ascii="Arial" w:hAnsi="Arial" w:cs="Arial"/>
        </w:rPr>
        <w:t xml:space="preserve">before seeking </w:t>
      </w:r>
      <w:r>
        <w:rPr>
          <w:rFonts w:ascii="Arial" w:hAnsi="Arial" w:cs="Arial"/>
        </w:rPr>
        <w:t>to recruit from outside the UK)</w:t>
      </w:r>
      <w:r w:rsidR="00527250">
        <w:rPr>
          <w:rFonts w:ascii="Arial" w:hAnsi="Arial" w:cs="Arial"/>
        </w:rPr>
        <w:t>.</w:t>
      </w:r>
    </w:p>
    <w:p w:rsidR="004C686F" w:rsidRPr="00896831" w:rsidRDefault="00234217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="004C686F">
        <w:rPr>
          <w:rFonts w:ascii="Arial" w:hAnsi="Arial" w:cs="Arial"/>
        </w:rPr>
        <w:t>u can find more information about</w:t>
      </w:r>
      <w:r w:rsidR="00E02C91">
        <w:rPr>
          <w:rFonts w:ascii="Arial" w:hAnsi="Arial" w:cs="Arial"/>
        </w:rPr>
        <w:t xml:space="preserve"> the new rules </w:t>
      </w:r>
      <w:hyperlink r:id="rId13" w:history="1">
        <w:r w:rsidR="00E02C91" w:rsidRPr="00A502D2">
          <w:rPr>
            <w:rStyle w:val="Hyperlink"/>
            <w:rFonts w:ascii="Arial" w:hAnsi="Arial" w:cs="Arial"/>
            <w:color w:val="FF0000"/>
          </w:rPr>
          <w:t>here</w:t>
        </w:r>
      </w:hyperlink>
      <w:r w:rsidR="004C686F">
        <w:rPr>
          <w:rFonts w:ascii="Arial" w:hAnsi="Arial" w:cs="Arial"/>
        </w:rPr>
        <w:t>.</w:t>
      </w:r>
    </w:p>
    <w:p w:rsidR="00E915B0" w:rsidRDefault="00E915B0" w:rsidP="00C72C58">
      <w:pPr>
        <w:jc w:val="both"/>
        <w:rPr>
          <w:rFonts w:ascii="Arial" w:hAnsi="Arial" w:cs="Arial"/>
          <w:b/>
          <w:i/>
        </w:rPr>
      </w:pPr>
      <w:bookmarkStart w:id="22" w:name="Q15"/>
    </w:p>
    <w:p w:rsidR="00B73DD4" w:rsidRPr="00B73DD4" w:rsidRDefault="005D4B6A" w:rsidP="00C72C5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Q1</w:t>
      </w:r>
      <w:r w:rsidR="00D53A0C">
        <w:rPr>
          <w:rFonts w:ascii="Arial" w:hAnsi="Arial" w:cs="Arial"/>
          <w:b/>
          <w:i/>
        </w:rPr>
        <w:t>5</w:t>
      </w:r>
      <w:r w:rsidR="00B73DD4" w:rsidRPr="00B73DD4">
        <w:rPr>
          <w:rFonts w:ascii="Arial" w:hAnsi="Arial" w:cs="Arial"/>
          <w:b/>
          <w:i/>
        </w:rPr>
        <w:t xml:space="preserve">: Where do I go for further advice on securing a </w:t>
      </w:r>
      <w:r w:rsidR="00BC7099">
        <w:rPr>
          <w:rFonts w:ascii="Arial" w:hAnsi="Arial" w:cs="Arial"/>
          <w:b/>
          <w:i/>
        </w:rPr>
        <w:t>S</w:t>
      </w:r>
      <w:r w:rsidR="00B73DD4" w:rsidRPr="00B73DD4">
        <w:rPr>
          <w:rFonts w:ascii="Arial" w:hAnsi="Arial" w:cs="Arial"/>
          <w:b/>
          <w:i/>
        </w:rPr>
        <w:t xml:space="preserve">killed </w:t>
      </w:r>
      <w:r w:rsidR="00BC7099">
        <w:rPr>
          <w:rFonts w:ascii="Arial" w:hAnsi="Arial" w:cs="Arial"/>
          <w:b/>
          <w:i/>
        </w:rPr>
        <w:t>W</w:t>
      </w:r>
      <w:r w:rsidR="00B73DD4" w:rsidRPr="00B73DD4">
        <w:rPr>
          <w:rFonts w:ascii="Arial" w:hAnsi="Arial" w:cs="Arial"/>
          <w:b/>
          <w:i/>
        </w:rPr>
        <w:t xml:space="preserve">orker </w:t>
      </w:r>
      <w:r w:rsidR="000D7C13">
        <w:rPr>
          <w:rFonts w:ascii="Arial" w:hAnsi="Arial" w:cs="Arial"/>
          <w:b/>
          <w:i/>
        </w:rPr>
        <w:t>V</w:t>
      </w:r>
      <w:r w:rsidR="00B73DD4" w:rsidRPr="00B73DD4">
        <w:rPr>
          <w:rFonts w:ascii="Arial" w:hAnsi="Arial" w:cs="Arial"/>
          <w:b/>
          <w:i/>
        </w:rPr>
        <w:t xml:space="preserve">isa for an EU </w:t>
      </w:r>
      <w:r>
        <w:rPr>
          <w:rFonts w:ascii="Arial" w:hAnsi="Arial" w:cs="Arial"/>
          <w:b/>
          <w:i/>
        </w:rPr>
        <w:t>Employee</w:t>
      </w:r>
      <w:r w:rsidR="00B73DD4" w:rsidRPr="00B73DD4">
        <w:rPr>
          <w:rFonts w:ascii="Arial" w:hAnsi="Arial" w:cs="Arial"/>
          <w:b/>
          <w:i/>
        </w:rPr>
        <w:t>?</w:t>
      </w:r>
    </w:p>
    <w:bookmarkEnd w:id="22"/>
    <w:p w:rsidR="00904284" w:rsidRPr="004C686F" w:rsidRDefault="009B18C1" w:rsidP="0090428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Y</w:t>
      </w:r>
      <w:r w:rsidR="00300EF0">
        <w:rPr>
          <w:rFonts w:ascii="Arial" w:hAnsi="Arial" w:cs="Arial"/>
          <w:color w:val="000000"/>
        </w:rPr>
        <w:t>ou will need a sponsor licence issued by the government.</w:t>
      </w:r>
      <w:r w:rsidR="000D7C13">
        <w:rPr>
          <w:rFonts w:ascii="Arial" w:hAnsi="Arial" w:cs="Arial"/>
          <w:color w:val="000000"/>
        </w:rPr>
        <w:t xml:space="preserve"> </w:t>
      </w:r>
      <w:r w:rsidR="00300EF0">
        <w:rPr>
          <w:rFonts w:ascii="Arial" w:hAnsi="Arial" w:cs="Arial"/>
          <w:color w:val="000000"/>
        </w:rPr>
        <w:t xml:space="preserve">For more information on the sponsorship licence application scheme click </w:t>
      </w:r>
      <w:hyperlink r:id="rId14" w:history="1">
        <w:r w:rsidR="00300EF0" w:rsidRPr="00A502D2">
          <w:rPr>
            <w:rStyle w:val="Hyperlink"/>
            <w:rFonts w:ascii="Arial" w:hAnsi="Arial" w:cs="Arial"/>
            <w:color w:val="FF0000"/>
          </w:rPr>
          <w:t>here</w:t>
        </w:r>
      </w:hyperlink>
      <w:r w:rsidR="00300EF0">
        <w:rPr>
          <w:rFonts w:ascii="Arial" w:hAnsi="Arial" w:cs="Arial"/>
          <w:color w:val="000000"/>
        </w:rPr>
        <w:t xml:space="preserve">. Alternatively there is a </w:t>
      </w:r>
      <w:r w:rsidR="00300EF0" w:rsidRPr="000F760D">
        <w:rPr>
          <w:rFonts w:ascii="Arial" w:eastAsia="Times New Roman" w:hAnsi="Arial" w:cs="Arial"/>
          <w:color w:val="000000"/>
        </w:rPr>
        <w:t>sponsorship, employer and education helpline available on 0300 123 4699, open Monday to Thursday, 10am to 3pm</w:t>
      </w:r>
      <w:r w:rsidR="00300EF0">
        <w:rPr>
          <w:rFonts w:ascii="Arial" w:eastAsia="Times New Roman" w:hAnsi="Arial" w:cs="Arial"/>
          <w:color w:val="000000"/>
        </w:rPr>
        <w:t>.</w:t>
      </w:r>
      <w:r w:rsidR="00904284">
        <w:rPr>
          <w:rFonts w:ascii="Arial" w:eastAsia="Times New Roman" w:hAnsi="Arial" w:cs="Arial"/>
          <w:color w:val="000000"/>
        </w:rPr>
        <w:t xml:space="preserve"> </w:t>
      </w:r>
      <w:r w:rsidR="00904284" w:rsidRPr="004C686F">
        <w:rPr>
          <w:rFonts w:ascii="Arial" w:hAnsi="Arial" w:cs="Arial"/>
          <w:color w:val="0B0C0C"/>
          <w:shd w:val="clear" w:color="auto" w:fill="FFFFFF"/>
        </w:rPr>
        <w:t xml:space="preserve">If you’re </w:t>
      </w:r>
      <w:r w:rsidR="00C63D16">
        <w:rPr>
          <w:rFonts w:ascii="Arial" w:hAnsi="Arial" w:cs="Arial"/>
          <w:color w:val="0B0C0C"/>
          <w:shd w:val="clear" w:color="auto" w:fill="FFFFFF"/>
        </w:rPr>
        <w:t xml:space="preserve">planning on </w:t>
      </w:r>
      <w:r w:rsidR="00904284" w:rsidRPr="004C686F">
        <w:rPr>
          <w:rFonts w:ascii="Arial" w:hAnsi="Arial" w:cs="Arial"/>
          <w:color w:val="0B0C0C"/>
          <w:shd w:val="clear" w:color="auto" w:fill="FFFFFF"/>
        </w:rPr>
        <w:t>sponsor</w:t>
      </w:r>
      <w:r w:rsidR="00C63D16">
        <w:rPr>
          <w:rFonts w:ascii="Arial" w:hAnsi="Arial" w:cs="Arial"/>
          <w:color w:val="0B0C0C"/>
          <w:shd w:val="clear" w:color="auto" w:fill="FFFFFF"/>
        </w:rPr>
        <w:t xml:space="preserve">ing visa applications </w:t>
      </w:r>
      <w:r w:rsidR="00904284" w:rsidRPr="004C686F">
        <w:rPr>
          <w:rFonts w:ascii="Arial" w:hAnsi="Arial" w:cs="Arial"/>
          <w:color w:val="0B0C0C"/>
          <w:shd w:val="clear" w:color="auto" w:fill="FFFFFF"/>
        </w:rPr>
        <w:t xml:space="preserve">and </w:t>
      </w:r>
      <w:r w:rsidR="00DC67F2">
        <w:rPr>
          <w:rFonts w:ascii="Arial" w:hAnsi="Arial" w:cs="Arial"/>
          <w:color w:val="0B0C0C"/>
          <w:shd w:val="clear" w:color="auto" w:fill="FFFFFF"/>
        </w:rPr>
        <w:t xml:space="preserve">you </w:t>
      </w:r>
      <w:r w:rsidR="000D7C13">
        <w:rPr>
          <w:rFonts w:ascii="Arial" w:hAnsi="Arial" w:cs="Arial"/>
          <w:color w:val="0B0C0C"/>
          <w:shd w:val="clear" w:color="auto" w:fill="FFFFFF"/>
        </w:rPr>
        <w:t>do not currently have a sponsor licence</w:t>
      </w:r>
      <w:r w:rsidR="00904284" w:rsidRPr="004C686F">
        <w:rPr>
          <w:rFonts w:ascii="Arial" w:hAnsi="Arial" w:cs="Arial"/>
          <w:color w:val="0B0C0C"/>
          <w:shd w:val="clear" w:color="auto" w:fill="FFFFFF"/>
        </w:rPr>
        <w:t xml:space="preserve"> you should consider </w:t>
      </w:r>
      <w:r w:rsidR="00904284" w:rsidRPr="000957FA">
        <w:rPr>
          <w:rFonts w:ascii="Arial" w:hAnsi="Arial" w:cs="Arial"/>
          <w:bdr w:val="none" w:sz="0" w:space="0" w:color="auto" w:frame="1"/>
          <w:shd w:val="clear" w:color="auto" w:fill="FFFFFF"/>
        </w:rPr>
        <w:t>getting approved now</w:t>
      </w:r>
      <w:r w:rsidR="00904284" w:rsidRPr="004C686F">
        <w:rPr>
          <w:rFonts w:ascii="Arial" w:hAnsi="Arial" w:cs="Arial"/>
          <w:color w:val="0B0C0C"/>
          <w:shd w:val="clear" w:color="auto" w:fill="FFFFFF"/>
        </w:rPr>
        <w:t>.</w:t>
      </w:r>
    </w:p>
    <w:p w:rsidR="00B73DD4" w:rsidRDefault="00BE09EA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links provide additional support for securing a </w:t>
      </w:r>
      <w:r w:rsidR="000957F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killed </w:t>
      </w:r>
      <w:r w:rsidR="000957FA">
        <w:rPr>
          <w:rFonts w:ascii="Arial" w:hAnsi="Arial" w:cs="Arial"/>
        </w:rPr>
        <w:t>W</w:t>
      </w:r>
      <w:r>
        <w:rPr>
          <w:rFonts w:ascii="Arial" w:hAnsi="Arial" w:cs="Arial"/>
        </w:rPr>
        <w:t>orker</w:t>
      </w:r>
      <w:r w:rsidR="000957FA">
        <w:rPr>
          <w:rFonts w:ascii="Arial" w:hAnsi="Arial" w:cs="Arial"/>
        </w:rPr>
        <w:t xml:space="preserve"> </w:t>
      </w:r>
      <w:r w:rsidR="000D7C13">
        <w:rPr>
          <w:rFonts w:ascii="Arial" w:hAnsi="Arial" w:cs="Arial"/>
        </w:rPr>
        <w:t>V</w:t>
      </w:r>
      <w:r w:rsidR="000957FA">
        <w:rPr>
          <w:rFonts w:ascii="Arial" w:hAnsi="Arial" w:cs="Arial"/>
        </w:rPr>
        <w:t>isa</w:t>
      </w:r>
      <w:r>
        <w:rPr>
          <w:rFonts w:ascii="Arial" w:hAnsi="Arial" w:cs="Arial"/>
        </w:rPr>
        <w:t>:</w:t>
      </w:r>
    </w:p>
    <w:p w:rsidR="00BE09EA" w:rsidRPr="00A502D2" w:rsidRDefault="00DF23EA" w:rsidP="00BE09EA">
      <w:pPr>
        <w:pStyle w:val="ListParagraph"/>
        <w:numPr>
          <w:ilvl w:val="0"/>
          <w:numId w:val="14"/>
        </w:numPr>
        <w:ind w:left="426" w:hanging="426"/>
        <w:jc w:val="both"/>
        <w:rPr>
          <w:rFonts w:ascii="Arial" w:hAnsi="Arial" w:cs="Arial"/>
          <w:color w:val="FF0000"/>
        </w:rPr>
      </w:pPr>
      <w:hyperlink r:id="rId15" w:history="1">
        <w:r w:rsidR="00927BE5" w:rsidRPr="00A502D2">
          <w:rPr>
            <w:rStyle w:val="Hyperlink"/>
            <w:rFonts w:ascii="Arial" w:hAnsi="Arial" w:cs="Arial"/>
            <w:color w:val="FF0000"/>
          </w:rPr>
          <w:t>Skilled worker visa eligibility requirements</w:t>
        </w:r>
      </w:hyperlink>
    </w:p>
    <w:p w:rsidR="00BE09EA" w:rsidRPr="00A502D2" w:rsidRDefault="00DF23EA" w:rsidP="000957FA">
      <w:pPr>
        <w:pStyle w:val="ListParagraph"/>
        <w:numPr>
          <w:ilvl w:val="0"/>
          <w:numId w:val="14"/>
        </w:numPr>
        <w:ind w:left="426" w:hanging="426"/>
        <w:jc w:val="both"/>
        <w:rPr>
          <w:rFonts w:ascii="Arial" w:hAnsi="Arial" w:cs="Arial"/>
          <w:color w:val="FF0000"/>
        </w:rPr>
      </w:pPr>
      <w:hyperlink r:id="rId16" w:history="1">
        <w:r w:rsidR="00BE09EA" w:rsidRPr="00A502D2">
          <w:rPr>
            <w:rStyle w:val="Hyperlink"/>
            <w:rFonts w:ascii="Arial" w:hAnsi="Arial" w:cs="Arial"/>
            <w:color w:val="FF0000"/>
          </w:rPr>
          <w:t>Skilled worker visa: eligible occupations and codes</w:t>
        </w:r>
      </w:hyperlink>
    </w:p>
    <w:p w:rsidR="00E915B0" w:rsidRDefault="00E915B0" w:rsidP="00C72C58">
      <w:pPr>
        <w:jc w:val="both"/>
        <w:rPr>
          <w:rFonts w:ascii="Arial" w:hAnsi="Arial" w:cs="Arial"/>
          <w:b/>
          <w:u w:val="single"/>
        </w:rPr>
      </w:pPr>
    </w:p>
    <w:p w:rsidR="00875A80" w:rsidRPr="000A5476" w:rsidRDefault="00875A80" w:rsidP="00875A80">
      <w:pPr>
        <w:jc w:val="both"/>
        <w:rPr>
          <w:rFonts w:ascii="Arial" w:hAnsi="Arial" w:cs="Arial"/>
          <w:b/>
          <w:u w:val="single"/>
        </w:rPr>
      </w:pPr>
      <w:r w:rsidRPr="00225A99">
        <w:rPr>
          <w:rFonts w:ascii="Arial" w:hAnsi="Arial" w:cs="Arial"/>
          <w:b/>
          <w:u w:val="single"/>
        </w:rPr>
        <w:t xml:space="preserve">SECTION </w:t>
      </w:r>
      <w:r>
        <w:rPr>
          <w:rFonts w:ascii="Arial" w:hAnsi="Arial" w:cs="Arial"/>
          <w:b/>
          <w:u w:val="single"/>
        </w:rPr>
        <w:t>FOUR</w:t>
      </w:r>
      <w:r w:rsidR="003A6EE6">
        <w:rPr>
          <w:rFonts w:ascii="Arial" w:hAnsi="Arial" w:cs="Arial"/>
          <w:b/>
          <w:u w:val="single"/>
        </w:rPr>
        <w:t>: Employing new EU employees</w:t>
      </w:r>
      <w:r w:rsidRPr="00225A99">
        <w:rPr>
          <w:rFonts w:ascii="Arial" w:hAnsi="Arial" w:cs="Arial"/>
          <w:b/>
          <w:u w:val="single"/>
        </w:rPr>
        <w:t xml:space="preserve"> from 1 </w:t>
      </w:r>
      <w:r w:rsidR="00FA4D2E">
        <w:rPr>
          <w:rFonts w:ascii="Arial" w:hAnsi="Arial" w:cs="Arial"/>
          <w:b/>
          <w:u w:val="single"/>
        </w:rPr>
        <w:t xml:space="preserve">July </w:t>
      </w:r>
      <w:r w:rsidRPr="00225A99">
        <w:rPr>
          <w:rFonts w:ascii="Arial" w:hAnsi="Arial" w:cs="Arial"/>
          <w:b/>
          <w:u w:val="single"/>
        </w:rPr>
        <w:t>2021</w:t>
      </w:r>
    </w:p>
    <w:p w:rsidR="00875A80" w:rsidRDefault="00875A80" w:rsidP="00875A80">
      <w:pPr>
        <w:jc w:val="both"/>
        <w:rPr>
          <w:rFonts w:ascii="Arial" w:hAnsi="Arial" w:cs="Arial"/>
          <w:b/>
          <w:i/>
        </w:rPr>
      </w:pPr>
      <w:bookmarkStart w:id="23" w:name="Q11"/>
    </w:p>
    <w:p w:rsidR="00875A80" w:rsidRDefault="005D4B6A" w:rsidP="00875A8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Q1</w:t>
      </w:r>
      <w:r w:rsidR="00D53A0C">
        <w:rPr>
          <w:rFonts w:ascii="Arial" w:hAnsi="Arial" w:cs="Arial"/>
          <w:b/>
          <w:i/>
        </w:rPr>
        <w:t>6</w:t>
      </w:r>
      <w:r w:rsidR="00875A80" w:rsidRPr="00B73DD4">
        <w:rPr>
          <w:rFonts w:ascii="Arial" w:hAnsi="Arial" w:cs="Arial"/>
          <w:b/>
          <w:i/>
        </w:rPr>
        <w:t>: What checks do I have to carry out before employing a</w:t>
      </w:r>
      <w:r w:rsidR="00CF4B33">
        <w:rPr>
          <w:rFonts w:ascii="Arial" w:hAnsi="Arial" w:cs="Arial"/>
          <w:b/>
          <w:i/>
        </w:rPr>
        <w:t xml:space="preserve"> new</w:t>
      </w:r>
      <w:r w:rsidR="00875A80" w:rsidRPr="00B73DD4">
        <w:rPr>
          <w:rFonts w:ascii="Arial" w:hAnsi="Arial" w:cs="Arial"/>
          <w:b/>
          <w:i/>
        </w:rPr>
        <w:t xml:space="preserve"> EU </w:t>
      </w:r>
      <w:r w:rsidR="00CF4B33">
        <w:rPr>
          <w:rFonts w:ascii="Arial" w:hAnsi="Arial" w:cs="Arial"/>
          <w:b/>
          <w:i/>
        </w:rPr>
        <w:t xml:space="preserve">Employee </w:t>
      </w:r>
      <w:r w:rsidR="00215925">
        <w:rPr>
          <w:rFonts w:ascii="Arial" w:hAnsi="Arial" w:cs="Arial"/>
          <w:b/>
          <w:i/>
        </w:rPr>
        <w:t xml:space="preserve">on or </w:t>
      </w:r>
      <w:r w:rsidR="00875A80" w:rsidRPr="00B73DD4">
        <w:rPr>
          <w:rFonts w:ascii="Arial" w:hAnsi="Arial" w:cs="Arial"/>
          <w:b/>
          <w:i/>
        </w:rPr>
        <w:t xml:space="preserve">after 1 </w:t>
      </w:r>
      <w:r w:rsidR="001C3D28">
        <w:rPr>
          <w:rFonts w:ascii="Arial" w:hAnsi="Arial" w:cs="Arial"/>
          <w:b/>
          <w:i/>
        </w:rPr>
        <w:t xml:space="preserve">July </w:t>
      </w:r>
      <w:r w:rsidR="00CF4B33">
        <w:rPr>
          <w:rFonts w:ascii="Arial" w:hAnsi="Arial" w:cs="Arial"/>
          <w:b/>
          <w:i/>
        </w:rPr>
        <w:t>2021</w:t>
      </w:r>
      <w:r w:rsidR="00875A80" w:rsidRPr="00B73DD4">
        <w:rPr>
          <w:rFonts w:ascii="Arial" w:hAnsi="Arial" w:cs="Arial"/>
          <w:b/>
          <w:i/>
        </w:rPr>
        <w:t xml:space="preserve">? </w:t>
      </w:r>
    </w:p>
    <w:bookmarkEnd w:id="23"/>
    <w:p w:rsidR="00875A80" w:rsidRPr="00B73DD4" w:rsidRDefault="00875A80" w:rsidP="00875A80">
      <w:pPr>
        <w:contextualSpacing/>
        <w:jc w:val="both"/>
        <w:rPr>
          <w:rFonts w:ascii="Arial" w:hAnsi="Arial" w:cs="Arial"/>
        </w:rPr>
      </w:pPr>
    </w:p>
    <w:p w:rsidR="00875A80" w:rsidRPr="000A5476" w:rsidRDefault="00531BDA" w:rsidP="00875A80">
      <w:pPr>
        <w:contextualSpacing/>
        <w:jc w:val="both"/>
        <w:rPr>
          <w:rFonts w:ascii="Arial" w:hAnsi="Arial" w:cs="Arial"/>
        </w:rPr>
      </w:pPr>
      <w:r w:rsidRPr="00B73DD4">
        <w:rPr>
          <w:rFonts w:ascii="Arial" w:hAnsi="Arial" w:cs="Arial"/>
        </w:rPr>
        <w:t xml:space="preserve">You will need to see proof </w:t>
      </w:r>
      <w:r w:rsidR="00C63D16">
        <w:rPr>
          <w:rFonts w:ascii="Arial" w:hAnsi="Arial" w:cs="Arial"/>
        </w:rPr>
        <w:t>that the employee has applied for or been granted settled or pre-settled status or that they have a visa which allows them to work in the UK</w:t>
      </w:r>
      <w:r w:rsidRPr="00B73D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75A80" w:rsidRPr="00B73DD4">
        <w:rPr>
          <w:rFonts w:ascii="Arial" w:hAnsi="Arial" w:cs="Arial"/>
        </w:rPr>
        <w:t xml:space="preserve">You will no longer be able to accept an </w:t>
      </w:r>
      <w:r w:rsidR="00875A80">
        <w:rPr>
          <w:rFonts w:ascii="Arial" w:hAnsi="Arial" w:cs="Arial"/>
        </w:rPr>
        <w:t xml:space="preserve">EU </w:t>
      </w:r>
      <w:r>
        <w:rPr>
          <w:rFonts w:ascii="Arial" w:hAnsi="Arial" w:cs="Arial"/>
        </w:rPr>
        <w:t>Employee</w:t>
      </w:r>
      <w:r w:rsidR="00540BF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875A80" w:rsidRPr="00B73DD4">
        <w:rPr>
          <w:rFonts w:ascii="Arial" w:hAnsi="Arial" w:cs="Arial"/>
        </w:rPr>
        <w:t xml:space="preserve">passport </w:t>
      </w:r>
      <w:r w:rsidR="00875A80">
        <w:rPr>
          <w:rFonts w:ascii="Arial" w:hAnsi="Arial" w:cs="Arial"/>
        </w:rPr>
        <w:t xml:space="preserve">or ID card </w:t>
      </w:r>
      <w:r w:rsidR="00875A80" w:rsidRPr="00B73DD4">
        <w:rPr>
          <w:rFonts w:ascii="Arial" w:hAnsi="Arial" w:cs="Arial"/>
        </w:rPr>
        <w:t xml:space="preserve">as evidence of a right to work in the UK. </w:t>
      </w:r>
    </w:p>
    <w:p w:rsidR="00875A80" w:rsidRDefault="00875A80" w:rsidP="00875A80">
      <w:pPr>
        <w:jc w:val="both"/>
        <w:rPr>
          <w:rFonts w:ascii="Arial" w:hAnsi="Arial" w:cs="Arial"/>
          <w:b/>
          <w:i/>
        </w:rPr>
      </w:pPr>
      <w:bookmarkStart w:id="24" w:name="Q12"/>
    </w:p>
    <w:p w:rsidR="00875A80" w:rsidRPr="00B73DD4" w:rsidRDefault="00875A80" w:rsidP="00875A8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Q1</w:t>
      </w:r>
      <w:r w:rsidR="00D53A0C">
        <w:rPr>
          <w:rFonts w:ascii="Arial" w:hAnsi="Arial" w:cs="Arial"/>
          <w:b/>
          <w:i/>
        </w:rPr>
        <w:t>7</w:t>
      </w:r>
      <w:r w:rsidRPr="00B73DD4">
        <w:rPr>
          <w:rFonts w:ascii="Arial" w:hAnsi="Arial" w:cs="Arial"/>
          <w:b/>
          <w:i/>
        </w:rPr>
        <w:t>: What can h</w:t>
      </w:r>
      <w:r w:rsidR="00531BDA">
        <w:rPr>
          <w:rFonts w:ascii="Arial" w:hAnsi="Arial" w:cs="Arial"/>
          <w:b/>
          <w:i/>
        </w:rPr>
        <w:t xml:space="preserve">appen if I don’t carry out the right to work </w:t>
      </w:r>
      <w:r w:rsidRPr="00B73DD4">
        <w:rPr>
          <w:rFonts w:ascii="Arial" w:hAnsi="Arial" w:cs="Arial"/>
          <w:b/>
          <w:i/>
        </w:rPr>
        <w:t>checks correctly?</w:t>
      </w:r>
    </w:p>
    <w:bookmarkEnd w:id="24"/>
    <w:p w:rsidR="00875A80" w:rsidRPr="000A5476" w:rsidRDefault="00875A80" w:rsidP="00875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 can</w:t>
      </w:r>
      <w:r w:rsidRPr="000A5476">
        <w:rPr>
          <w:rFonts w:ascii="Arial" w:hAnsi="Arial" w:cs="Arial"/>
        </w:rPr>
        <w:t xml:space="preserve"> face </w:t>
      </w:r>
      <w:r>
        <w:rPr>
          <w:rFonts w:ascii="Arial" w:hAnsi="Arial" w:cs="Arial"/>
        </w:rPr>
        <w:t xml:space="preserve">a penalty of up to £20,000 per employee for employing an illegal </w:t>
      </w:r>
      <w:r w:rsidR="003476F2">
        <w:rPr>
          <w:rFonts w:ascii="Arial" w:hAnsi="Arial" w:cs="Arial"/>
        </w:rPr>
        <w:t>employee</w:t>
      </w:r>
      <w:r>
        <w:rPr>
          <w:rFonts w:ascii="Arial" w:hAnsi="Arial" w:cs="Arial"/>
        </w:rPr>
        <w:t xml:space="preserve"> as well as possible </w:t>
      </w:r>
      <w:r w:rsidRPr="000A5476">
        <w:rPr>
          <w:rFonts w:ascii="Arial" w:hAnsi="Arial" w:cs="Arial"/>
        </w:rPr>
        <w:t>criminal sanctions</w:t>
      </w:r>
      <w:r>
        <w:rPr>
          <w:rFonts w:ascii="Arial" w:hAnsi="Arial" w:cs="Arial"/>
        </w:rPr>
        <w:t>. For this reason, it is essential you put in place a process to establish (and review where necessary) your employees’ right to work status.</w:t>
      </w:r>
    </w:p>
    <w:p w:rsidR="009B18C1" w:rsidRDefault="009B18C1" w:rsidP="00C72C58">
      <w:pPr>
        <w:jc w:val="both"/>
        <w:rPr>
          <w:rFonts w:ascii="Arial" w:hAnsi="Arial" w:cs="Arial"/>
          <w:b/>
          <w:u w:val="single"/>
        </w:rPr>
      </w:pPr>
    </w:p>
    <w:p w:rsidR="00B73DD4" w:rsidRPr="00225A99" w:rsidRDefault="00E915B0" w:rsidP="00C72C5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4C686F" w:rsidRPr="00225A99">
        <w:rPr>
          <w:rFonts w:ascii="Arial" w:hAnsi="Arial" w:cs="Arial"/>
          <w:b/>
          <w:u w:val="single"/>
        </w:rPr>
        <w:t>ECTION FIVE</w:t>
      </w:r>
      <w:r w:rsidR="003A6EE6">
        <w:rPr>
          <w:rFonts w:ascii="Arial" w:hAnsi="Arial" w:cs="Arial"/>
          <w:b/>
          <w:u w:val="single"/>
        </w:rPr>
        <w:t>: Families of EU employees</w:t>
      </w:r>
    </w:p>
    <w:p w:rsidR="00E915B0" w:rsidRDefault="00E915B0" w:rsidP="00C72C58">
      <w:pPr>
        <w:jc w:val="both"/>
        <w:rPr>
          <w:rFonts w:ascii="Arial" w:hAnsi="Arial" w:cs="Arial"/>
          <w:b/>
          <w:i/>
        </w:rPr>
      </w:pPr>
    </w:p>
    <w:p w:rsidR="00B73DD4" w:rsidRDefault="00040BA5" w:rsidP="00C72C58">
      <w:pPr>
        <w:jc w:val="both"/>
        <w:rPr>
          <w:rFonts w:ascii="Arial" w:hAnsi="Arial" w:cs="Arial"/>
          <w:b/>
          <w:i/>
        </w:rPr>
      </w:pPr>
      <w:bookmarkStart w:id="25" w:name="Q23"/>
      <w:r>
        <w:rPr>
          <w:rFonts w:ascii="Arial" w:hAnsi="Arial" w:cs="Arial"/>
          <w:b/>
          <w:i/>
        </w:rPr>
        <w:t>Q1</w:t>
      </w:r>
      <w:r w:rsidR="00D53A0C">
        <w:rPr>
          <w:rFonts w:ascii="Arial" w:hAnsi="Arial" w:cs="Arial"/>
          <w:b/>
          <w:i/>
        </w:rPr>
        <w:t>8</w:t>
      </w:r>
      <w:r w:rsidR="00B73DD4" w:rsidRPr="00B73DD4">
        <w:rPr>
          <w:rFonts w:ascii="Arial" w:hAnsi="Arial" w:cs="Arial"/>
          <w:b/>
          <w:i/>
        </w:rPr>
        <w:t xml:space="preserve">: </w:t>
      </w:r>
      <w:r w:rsidR="00FA4D2E">
        <w:rPr>
          <w:rFonts w:ascii="Arial" w:hAnsi="Arial" w:cs="Arial"/>
          <w:b/>
          <w:i/>
        </w:rPr>
        <w:t>Will</w:t>
      </w:r>
      <w:r w:rsidR="00B73DD4" w:rsidRPr="00B73DD4">
        <w:rPr>
          <w:rFonts w:ascii="Arial" w:hAnsi="Arial" w:cs="Arial"/>
          <w:b/>
          <w:i/>
        </w:rPr>
        <w:t xml:space="preserve"> the families of my existing EU </w:t>
      </w:r>
      <w:r w:rsidR="004D02C1">
        <w:rPr>
          <w:rFonts w:ascii="Arial" w:hAnsi="Arial" w:cs="Arial"/>
          <w:b/>
          <w:i/>
        </w:rPr>
        <w:t xml:space="preserve">employees </w:t>
      </w:r>
      <w:r w:rsidR="00B73DD4" w:rsidRPr="00B73DD4">
        <w:rPr>
          <w:rFonts w:ascii="Arial" w:hAnsi="Arial" w:cs="Arial"/>
          <w:b/>
          <w:i/>
        </w:rPr>
        <w:t>have the right to stay in the UK?</w:t>
      </w:r>
    </w:p>
    <w:bookmarkEnd w:id="25"/>
    <w:p w:rsidR="00591F52" w:rsidRPr="00591F52" w:rsidRDefault="0059264C" w:rsidP="00C72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EU f</w:t>
      </w:r>
      <w:r w:rsidR="00591F52" w:rsidRPr="00591F52">
        <w:rPr>
          <w:rFonts w:ascii="Arial" w:hAnsi="Arial" w:cs="Arial"/>
        </w:rPr>
        <w:t xml:space="preserve">amily members </w:t>
      </w:r>
      <w:r w:rsidR="00531BDA" w:rsidRPr="00591F5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including </w:t>
      </w:r>
      <w:r w:rsidR="00531BDA" w:rsidRPr="00591F52">
        <w:rPr>
          <w:rFonts w:ascii="Arial" w:hAnsi="Arial" w:cs="Arial"/>
        </w:rPr>
        <w:t xml:space="preserve">spouses, civil and unmarried partners, dependent children and grandchildren) </w:t>
      </w:r>
      <w:r>
        <w:rPr>
          <w:rFonts w:ascii="Arial" w:hAnsi="Arial" w:cs="Arial"/>
        </w:rPr>
        <w:t xml:space="preserve">of </w:t>
      </w:r>
      <w:r w:rsidR="00591F52" w:rsidRPr="00591F52">
        <w:rPr>
          <w:rFonts w:ascii="Arial" w:hAnsi="Arial" w:cs="Arial"/>
        </w:rPr>
        <w:t xml:space="preserve">EU </w:t>
      </w:r>
      <w:r w:rsidR="003476F2">
        <w:rPr>
          <w:rFonts w:ascii="Arial" w:hAnsi="Arial" w:cs="Arial"/>
        </w:rPr>
        <w:t>Employees</w:t>
      </w:r>
      <w:r w:rsidR="00591F52" w:rsidRPr="00591F52">
        <w:rPr>
          <w:rFonts w:ascii="Arial" w:hAnsi="Arial" w:cs="Arial"/>
        </w:rPr>
        <w:t xml:space="preserve"> </w:t>
      </w:r>
      <w:r w:rsidR="00FA4D2E">
        <w:rPr>
          <w:rFonts w:ascii="Arial" w:hAnsi="Arial" w:cs="Arial"/>
        </w:rPr>
        <w:t xml:space="preserve">were also </w:t>
      </w:r>
      <w:r w:rsidR="00591F52" w:rsidRPr="00591F52">
        <w:rPr>
          <w:rFonts w:ascii="Arial" w:hAnsi="Arial" w:cs="Arial"/>
        </w:rPr>
        <w:t xml:space="preserve">able to apply under the EU Settlement Scheme for either pre-settled </w:t>
      </w:r>
      <w:r w:rsidR="009B18C1">
        <w:rPr>
          <w:rFonts w:ascii="Arial" w:hAnsi="Arial" w:cs="Arial"/>
        </w:rPr>
        <w:t xml:space="preserve">or </w:t>
      </w:r>
      <w:r w:rsidR="00E915B0">
        <w:rPr>
          <w:rFonts w:ascii="Arial" w:hAnsi="Arial" w:cs="Arial"/>
        </w:rPr>
        <w:t>(if they have five</w:t>
      </w:r>
      <w:r w:rsidR="00591F52" w:rsidRPr="00591F52">
        <w:rPr>
          <w:rFonts w:ascii="Arial" w:hAnsi="Arial" w:cs="Arial"/>
        </w:rPr>
        <w:t xml:space="preserve"> years</w:t>
      </w:r>
      <w:r w:rsidR="00E915B0">
        <w:rPr>
          <w:rFonts w:ascii="Arial" w:hAnsi="Arial" w:cs="Arial"/>
        </w:rPr>
        <w:t>’</w:t>
      </w:r>
      <w:r w:rsidR="00591F52" w:rsidRPr="00591F52">
        <w:rPr>
          <w:rFonts w:ascii="Arial" w:hAnsi="Arial" w:cs="Arial"/>
        </w:rPr>
        <w:t xml:space="preserve"> continuous residence)</w:t>
      </w:r>
      <w:r w:rsidR="009B18C1">
        <w:rPr>
          <w:rFonts w:ascii="Arial" w:hAnsi="Arial" w:cs="Arial"/>
        </w:rPr>
        <w:t xml:space="preserve"> settled status</w:t>
      </w:r>
      <w:r w:rsidR="00591F52" w:rsidRPr="00591F52">
        <w:rPr>
          <w:rFonts w:ascii="Arial" w:hAnsi="Arial" w:cs="Arial"/>
        </w:rPr>
        <w:t>.</w:t>
      </w:r>
    </w:p>
    <w:p w:rsidR="00BA5464" w:rsidRPr="00800C42" w:rsidRDefault="0059264C" w:rsidP="00C72C5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F</w:t>
      </w:r>
      <w:r w:rsidR="00591F52" w:rsidRPr="00591F52">
        <w:rPr>
          <w:rFonts w:ascii="Arial" w:hAnsi="Arial" w:cs="Arial"/>
        </w:rPr>
        <w:t xml:space="preserve">amily members </w:t>
      </w:r>
      <w:r w:rsidR="00B50568">
        <w:rPr>
          <w:rFonts w:ascii="Arial" w:hAnsi="Arial" w:cs="Arial"/>
        </w:rPr>
        <w:t xml:space="preserve">also </w:t>
      </w:r>
      <w:r w:rsidR="00591F52" w:rsidRPr="00591F52">
        <w:rPr>
          <w:rFonts w:ascii="Arial" w:hAnsi="Arial" w:cs="Arial"/>
        </w:rPr>
        <w:t xml:space="preserve">will be able to join EU </w:t>
      </w:r>
      <w:r w:rsidR="003476F2">
        <w:rPr>
          <w:rFonts w:ascii="Arial" w:hAnsi="Arial" w:cs="Arial"/>
        </w:rPr>
        <w:t>Employees</w:t>
      </w:r>
      <w:r w:rsidR="00591F52" w:rsidRPr="00591F52">
        <w:rPr>
          <w:rFonts w:ascii="Arial" w:hAnsi="Arial" w:cs="Arial"/>
        </w:rPr>
        <w:t xml:space="preserve"> in the UK after 31</w:t>
      </w:r>
      <w:r w:rsidR="00DC67F2">
        <w:rPr>
          <w:rFonts w:ascii="Arial" w:hAnsi="Arial" w:cs="Arial"/>
        </w:rPr>
        <w:t xml:space="preserve"> </w:t>
      </w:r>
      <w:r w:rsidR="00591F52" w:rsidRPr="00591F52">
        <w:rPr>
          <w:rFonts w:ascii="Arial" w:hAnsi="Arial" w:cs="Arial"/>
        </w:rPr>
        <w:t>December 2020, where the relationship existed on 31</w:t>
      </w:r>
      <w:r w:rsidR="00DC67F2">
        <w:rPr>
          <w:rFonts w:ascii="Arial" w:hAnsi="Arial" w:cs="Arial"/>
        </w:rPr>
        <w:t xml:space="preserve"> </w:t>
      </w:r>
      <w:r w:rsidR="00591F52" w:rsidRPr="00591F52">
        <w:rPr>
          <w:rFonts w:ascii="Arial" w:hAnsi="Arial" w:cs="Arial"/>
        </w:rPr>
        <w:t>December 2020. The same applies for children born or adopted after 31</w:t>
      </w:r>
      <w:r w:rsidR="00DC67F2">
        <w:rPr>
          <w:rFonts w:ascii="Arial" w:hAnsi="Arial" w:cs="Arial"/>
        </w:rPr>
        <w:t xml:space="preserve"> </w:t>
      </w:r>
      <w:r w:rsidR="00800C42">
        <w:rPr>
          <w:rFonts w:ascii="Arial" w:hAnsi="Arial" w:cs="Arial"/>
        </w:rPr>
        <w:t>December 2020.</w:t>
      </w:r>
    </w:p>
    <w:sectPr w:rsidR="00BA5464" w:rsidRPr="00800C4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2E" w:rsidRDefault="00FA4D2E" w:rsidP="007C4064">
      <w:pPr>
        <w:spacing w:after="0" w:line="240" w:lineRule="auto"/>
      </w:pPr>
      <w:r>
        <w:separator/>
      </w:r>
    </w:p>
  </w:endnote>
  <w:endnote w:type="continuationSeparator" w:id="0">
    <w:p w:rsidR="00FA4D2E" w:rsidRDefault="00FA4D2E" w:rsidP="007C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2E" w:rsidRDefault="00FA4D2E" w:rsidP="007C4064">
      <w:pPr>
        <w:spacing w:after="0" w:line="240" w:lineRule="auto"/>
      </w:pPr>
      <w:r>
        <w:separator/>
      </w:r>
    </w:p>
  </w:footnote>
  <w:footnote w:type="continuationSeparator" w:id="0">
    <w:p w:rsidR="00FA4D2E" w:rsidRDefault="00FA4D2E" w:rsidP="007C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2E" w:rsidRDefault="00FA4D2E">
    <w:pPr>
      <w:pStyle w:val="Header"/>
    </w:pPr>
    <w:r w:rsidRPr="00956A23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4251366</wp:posOffset>
          </wp:positionH>
          <wp:positionV relativeFrom="paragraph">
            <wp:posOffset>-343115</wp:posOffset>
          </wp:positionV>
          <wp:extent cx="2283714" cy="704850"/>
          <wp:effectExtent l="0" t="0" r="2540" b="0"/>
          <wp:wrapThrough wrapText="bothSides">
            <wp:wrapPolygon edited="0">
              <wp:start x="0" y="0"/>
              <wp:lineTo x="0" y="21016"/>
              <wp:lineTo x="21444" y="21016"/>
              <wp:lineTo x="2144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71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014"/>
    <w:multiLevelType w:val="hybridMultilevel"/>
    <w:tmpl w:val="71D8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5149"/>
    <w:multiLevelType w:val="hybridMultilevel"/>
    <w:tmpl w:val="25A8135E"/>
    <w:lvl w:ilvl="0" w:tplc="531A848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13812"/>
    <w:multiLevelType w:val="hybridMultilevel"/>
    <w:tmpl w:val="974EF466"/>
    <w:lvl w:ilvl="0" w:tplc="531A848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50018"/>
    <w:multiLevelType w:val="hybridMultilevel"/>
    <w:tmpl w:val="B3B6E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D43F6"/>
    <w:multiLevelType w:val="multilevel"/>
    <w:tmpl w:val="0FE4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9528C"/>
    <w:multiLevelType w:val="hybridMultilevel"/>
    <w:tmpl w:val="260AC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01C35"/>
    <w:multiLevelType w:val="hybridMultilevel"/>
    <w:tmpl w:val="870E87E4"/>
    <w:lvl w:ilvl="0" w:tplc="531A848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419A"/>
    <w:multiLevelType w:val="hybridMultilevel"/>
    <w:tmpl w:val="CDE8DD5C"/>
    <w:lvl w:ilvl="0" w:tplc="531A848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E5EBC"/>
    <w:multiLevelType w:val="hybridMultilevel"/>
    <w:tmpl w:val="0DC6BB98"/>
    <w:lvl w:ilvl="0" w:tplc="531A848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5F92EC5A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7832"/>
    <w:multiLevelType w:val="multilevel"/>
    <w:tmpl w:val="F37C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4711B1"/>
    <w:multiLevelType w:val="hybridMultilevel"/>
    <w:tmpl w:val="CE14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60E18"/>
    <w:multiLevelType w:val="hybridMultilevel"/>
    <w:tmpl w:val="A02AF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35236D"/>
    <w:multiLevelType w:val="hybridMultilevel"/>
    <w:tmpl w:val="9C34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1386"/>
    <w:multiLevelType w:val="hybridMultilevel"/>
    <w:tmpl w:val="8234A556"/>
    <w:lvl w:ilvl="0" w:tplc="531A848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0C57"/>
    <w:multiLevelType w:val="hybridMultilevel"/>
    <w:tmpl w:val="3A24D1E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0C4A26"/>
    <w:multiLevelType w:val="hybridMultilevel"/>
    <w:tmpl w:val="8EF02008"/>
    <w:lvl w:ilvl="0" w:tplc="531A848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97757"/>
    <w:multiLevelType w:val="hybridMultilevel"/>
    <w:tmpl w:val="0D8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E4658"/>
    <w:multiLevelType w:val="multilevel"/>
    <w:tmpl w:val="A3E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330637"/>
    <w:multiLevelType w:val="hybridMultilevel"/>
    <w:tmpl w:val="0FE2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25A10"/>
    <w:multiLevelType w:val="hybridMultilevel"/>
    <w:tmpl w:val="A1C48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61B86"/>
    <w:multiLevelType w:val="hybridMultilevel"/>
    <w:tmpl w:val="CE3696E0"/>
    <w:lvl w:ilvl="0" w:tplc="A652013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25728D"/>
    <w:multiLevelType w:val="hybridMultilevel"/>
    <w:tmpl w:val="94AE6CA6"/>
    <w:lvl w:ilvl="0" w:tplc="531A848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810CB"/>
    <w:multiLevelType w:val="hybridMultilevel"/>
    <w:tmpl w:val="E06E6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73F5A"/>
    <w:multiLevelType w:val="hybridMultilevel"/>
    <w:tmpl w:val="64BAAFA8"/>
    <w:lvl w:ilvl="0" w:tplc="531A848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06DE7"/>
    <w:multiLevelType w:val="hybridMultilevel"/>
    <w:tmpl w:val="3122462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A290F"/>
    <w:multiLevelType w:val="hybridMultilevel"/>
    <w:tmpl w:val="C0D4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351B3"/>
    <w:multiLevelType w:val="hybridMultilevel"/>
    <w:tmpl w:val="337A4A5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1928A7"/>
    <w:multiLevelType w:val="hybridMultilevel"/>
    <w:tmpl w:val="88F20E2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21"/>
  </w:num>
  <w:num w:numId="7">
    <w:abstractNumId w:val="23"/>
  </w:num>
  <w:num w:numId="8">
    <w:abstractNumId w:val="13"/>
  </w:num>
  <w:num w:numId="9">
    <w:abstractNumId w:val="15"/>
  </w:num>
  <w:num w:numId="10">
    <w:abstractNumId w:val="14"/>
  </w:num>
  <w:num w:numId="11">
    <w:abstractNumId w:val="25"/>
  </w:num>
  <w:num w:numId="12">
    <w:abstractNumId w:val="11"/>
  </w:num>
  <w:num w:numId="13">
    <w:abstractNumId w:val="24"/>
  </w:num>
  <w:num w:numId="14">
    <w:abstractNumId w:val="18"/>
  </w:num>
  <w:num w:numId="15">
    <w:abstractNumId w:val="0"/>
  </w:num>
  <w:num w:numId="16">
    <w:abstractNumId w:val="7"/>
  </w:num>
  <w:num w:numId="17">
    <w:abstractNumId w:val="6"/>
  </w:num>
  <w:num w:numId="18">
    <w:abstractNumId w:val="27"/>
  </w:num>
  <w:num w:numId="19">
    <w:abstractNumId w:val="16"/>
  </w:num>
  <w:num w:numId="20">
    <w:abstractNumId w:val="17"/>
  </w:num>
  <w:num w:numId="21">
    <w:abstractNumId w:val="4"/>
  </w:num>
  <w:num w:numId="22">
    <w:abstractNumId w:val="9"/>
  </w:num>
  <w:num w:numId="23">
    <w:abstractNumId w:val="10"/>
  </w:num>
  <w:num w:numId="24">
    <w:abstractNumId w:val="22"/>
  </w:num>
  <w:num w:numId="25">
    <w:abstractNumId w:val="26"/>
  </w:num>
  <w:num w:numId="26">
    <w:abstractNumId w:val="3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E4"/>
    <w:rsid w:val="00016A3D"/>
    <w:rsid w:val="000178A9"/>
    <w:rsid w:val="00037327"/>
    <w:rsid w:val="00040BA5"/>
    <w:rsid w:val="00046198"/>
    <w:rsid w:val="000547F2"/>
    <w:rsid w:val="00054DC4"/>
    <w:rsid w:val="0006305C"/>
    <w:rsid w:val="00080B83"/>
    <w:rsid w:val="000900F1"/>
    <w:rsid w:val="000957FA"/>
    <w:rsid w:val="000A5476"/>
    <w:rsid w:val="000A70A0"/>
    <w:rsid w:val="000B1D8D"/>
    <w:rsid w:val="000C2F3B"/>
    <w:rsid w:val="000C5465"/>
    <w:rsid w:val="000D07ED"/>
    <w:rsid w:val="000D6D07"/>
    <w:rsid w:val="000D7C13"/>
    <w:rsid w:val="000F760D"/>
    <w:rsid w:val="0013515C"/>
    <w:rsid w:val="00137330"/>
    <w:rsid w:val="00140FEE"/>
    <w:rsid w:val="001552AA"/>
    <w:rsid w:val="0017174D"/>
    <w:rsid w:val="001907B1"/>
    <w:rsid w:val="001A233D"/>
    <w:rsid w:val="001A6CD3"/>
    <w:rsid w:val="001A6D79"/>
    <w:rsid w:val="001B21BD"/>
    <w:rsid w:val="001C3D28"/>
    <w:rsid w:val="001D5A5C"/>
    <w:rsid w:val="001D5D38"/>
    <w:rsid w:val="002066A9"/>
    <w:rsid w:val="00212281"/>
    <w:rsid w:val="00215925"/>
    <w:rsid w:val="00225A99"/>
    <w:rsid w:val="00232758"/>
    <w:rsid w:val="00232D17"/>
    <w:rsid w:val="00234217"/>
    <w:rsid w:val="0025160D"/>
    <w:rsid w:val="00254556"/>
    <w:rsid w:val="0025461D"/>
    <w:rsid w:val="0027325D"/>
    <w:rsid w:val="002763A3"/>
    <w:rsid w:val="002828D7"/>
    <w:rsid w:val="002A17D3"/>
    <w:rsid w:val="002A7393"/>
    <w:rsid w:val="002A7A83"/>
    <w:rsid w:val="002B2A8B"/>
    <w:rsid w:val="002B4160"/>
    <w:rsid w:val="002C3874"/>
    <w:rsid w:val="002C4825"/>
    <w:rsid w:val="002C4F00"/>
    <w:rsid w:val="002D232C"/>
    <w:rsid w:val="002F0507"/>
    <w:rsid w:val="002F3A8B"/>
    <w:rsid w:val="00300EF0"/>
    <w:rsid w:val="00307280"/>
    <w:rsid w:val="0031252F"/>
    <w:rsid w:val="003128FF"/>
    <w:rsid w:val="00343BD5"/>
    <w:rsid w:val="00345914"/>
    <w:rsid w:val="00346214"/>
    <w:rsid w:val="00346231"/>
    <w:rsid w:val="003476F2"/>
    <w:rsid w:val="00354ECF"/>
    <w:rsid w:val="00357D3C"/>
    <w:rsid w:val="00363F64"/>
    <w:rsid w:val="00364871"/>
    <w:rsid w:val="003655D4"/>
    <w:rsid w:val="003753B2"/>
    <w:rsid w:val="00376B4C"/>
    <w:rsid w:val="00381A28"/>
    <w:rsid w:val="003873BF"/>
    <w:rsid w:val="003A6EE6"/>
    <w:rsid w:val="003C53F9"/>
    <w:rsid w:val="003C6034"/>
    <w:rsid w:val="003E2E18"/>
    <w:rsid w:val="003F00A7"/>
    <w:rsid w:val="003F0CE6"/>
    <w:rsid w:val="004033A3"/>
    <w:rsid w:val="004054DB"/>
    <w:rsid w:val="0041158F"/>
    <w:rsid w:val="00412C5F"/>
    <w:rsid w:val="004208D8"/>
    <w:rsid w:val="00423C77"/>
    <w:rsid w:val="00424FB5"/>
    <w:rsid w:val="00426F64"/>
    <w:rsid w:val="0042718C"/>
    <w:rsid w:val="00440127"/>
    <w:rsid w:val="00445858"/>
    <w:rsid w:val="00446CF1"/>
    <w:rsid w:val="00447F5E"/>
    <w:rsid w:val="004514C8"/>
    <w:rsid w:val="00457956"/>
    <w:rsid w:val="00467D0B"/>
    <w:rsid w:val="00476ECB"/>
    <w:rsid w:val="00487B5D"/>
    <w:rsid w:val="004904BF"/>
    <w:rsid w:val="00490634"/>
    <w:rsid w:val="00495A16"/>
    <w:rsid w:val="004C346C"/>
    <w:rsid w:val="004C41D3"/>
    <w:rsid w:val="004C4ED1"/>
    <w:rsid w:val="004C5279"/>
    <w:rsid w:val="004C686F"/>
    <w:rsid w:val="004D02C1"/>
    <w:rsid w:val="004D1074"/>
    <w:rsid w:val="004D31F8"/>
    <w:rsid w:val="004D5E7A"/>
    <w:rsid w:val="004D71A2"/>
    <w:rsid w:val="004F1E31"/>
    <w:rsid w:val="00505B11"/>
    <w:rsid w:val="005060D5"/>
    <w:rsid w:val="0052085A"/>
    <w:rsid w:val="00525D06"/>
    <w:rsid w:val="00527250"/>
    <w:rsid w:val="00531BDA"/>
    <w:rsid w:val="00540BF5"/>
    <w:rsid w:val="005459D4"/>
    <w:rsid w:val="00547E2D"/>
    <w:rsid w:val="00550959"/>
    <w:rsid w:val="005513BA"/>
    <w:rsid w:val="005557A6"/>
    <w:rsid w:val="005601AE"/>
    <w:rsid w:val="00562B00"/>
    <w:rsid w:val="005645A6"/>
    <w:rsid w:val="005727A1"/>
    <w:rsid w:val="005758D1"/>
    <w:rsid w:val="00582390"/>
    <w:rsid w:val="00590BD3"/>
    <w:rsid w:val="00590CB9"/>
    <w:rsid w:val="005916D2"/>
    <w:rsid w:val="00591F52"/>
    <w:rsid w:val="0059264C"/>
    <w:rsid w:val="005A796E"/>
    <w:rsid w:val="005D1335"/>
    <w:rsid w:val="005D2304"/>
    <w:rsid w:val="005D4B6A"/>
    <w:rsid w:val="005D4ECA"/>
    <w:rsid w:val="005D5462"/>
    <w:rsid w:val="005D6CD4"/>
    <w:rsid w:val="005F111E"/>
    <w:rsid w:val="00614A96"/>
    <w:rsid w:val="00620EFC"/>
    <w:rsid w:val="00624FBB"/>
    <w:rsid w:val="00625D41"/>
    <w:rsid w:val="006270D3"/>
    <w:rsid w:val="0063737C"/>
    <w:rsid w:val="006375D4"/>
    <w:rsid w:val="00647834"/>
    <w:rsid w:val="00657A32"/>
    <w:rsid w:val="00660C53"/>
    <w:rsid w:val="006658A8"/>
    <w:rsid w:val="00670881"/>
    <w:rsid w:val="0067532F"/>
    <w:rsid w:val="006819AD"/>
    <w:rsid w:val="006A7ED9"/>
    <w:rsid w:val="006B389C"/>
    <w:rsid w:val="006D153D"/>
    <w:rsid w:val="006E3F92"/>
    <w:rsid w:val="006F4CE4"/>
    <w:rsid w:val="006F69AA"/>
    <w:rsid w:val="007058B9"/>
    <w:rsid w:val="00706C61"/>
    <w:rsid w:val="0072366C"/>
    <w:rsid w:val="00743154"/>
    <w:rsid w:val="00743F02"/>
    <w:rsid w:val="00752610"/>
    <w:rsid w:val="00753920"/>
    <w:rsid w:val="00770534"/>
    <w:rsid w:val="0077276C"/>
    <w:rsid w:val="00777085"/>
    <w:rsid w:val="007841C4"/>
    <w:rsid w:val="007A162C"/>
    <w:rsid w:val="007A7FEE"/>
    <w:rsid w:val="007C4064"/>
    <w:rsid w:val="007D18EA"/>
    <w:rsid w:val="007D3F75"/>
    <w:rsid w:val="007E0834"/>
    <w:rsid w:val="007E0E5F"/>
    <w:rsid w:val="007E6F1E"/>
    <w:rsid w:val="007F17D8"/>
    <w:rsid w:val="007F6126"/>
    <w:rsid w:val="00800C42"/>
    <w:rsid w:val="00807AFB"/>
    <w:rsid w:val="00821EDD"/>
    <w:rsid w:val="008428B5"/>
    <w:rsid w:val="008504DE"/>
    <w:rsid w:val="00872F5F"/>
    <w:rsid w:val="00875A80"/>
    <w:rsid w:val="0087766F"/>
    <w:rsid w:val="00883029"/>
    <w:rsid w:val="00896831"/>
    <w:rsid w:val="008A026E"/>
    <w:rsid w:val="008A14A3"/>
    <w:rsid w:val="008B29E2"/>
    <w:rsid w:val="008C23DF"/>
    <w:rsid w:val="008D11FA"/>
    <w:rsid w:val="008E7526"/>
    <w:rsid w:val="008F46B7"/>
    <w:rsid w:val="008F5076"/>
    <w:rsid w:val="008F5D09"/>
    <w:rsid w:val="00900259"/>
    <w:rsid w:val="00904284"/>
    <w:rsid w:val="00912112"/>
    <w:rsid w:val="00920ED1"/>
    <w:rsid w:val="0092176F"/>
    <w:rsid w:val="0092258D"/>
    <w:rsid w:val="00924424"/>
    <w:rsid w:val="00927BE5"/>
    <w:rsid w:val="0093647F"/>
    <w:rsid w:val="00940F37"/>
    <w:rsid w:val="00941C78"/>
    <w:rsid w:val="00944699"/>
    <w:rsid w:val="0095600C"/>
    <w:rsid w:val="00956A23"/>
    <w:rsid w:val="009714F5"/>
    <w:rsid w:val="00975A7D"/>
    <w:rsid w:val="00975B5F"/>
    <w:rsid w:val="0098390F"/>
    <w:rsid w:val="00990314"/>
    <w:rsid w:val="00996809"/>
    <w:rsid w:val="009A1518"/>
    <w:rsid w:val="009B18C1"/>
    <w:rsid w:val="009C28E3"/>
    <w:rsid w:val="009C3950"/>
    <w:rsid w:val="009D5398"/>
    <w:rsid w:val="009E4DF6"/>
    <w:rsid w:val="009E7044"/>
    <w:rsid w:val="009F4B4F"/>
    <w:rsid w:val="00A02455"/>
    <w:rsid w:val="00A221EC"/>
    <w:rsid w:val="00A42F6F"/>
    <w:rsid w:val="00A502D2"/>
    <w:rsid w:val="00A543DF"/>
    <w:rsid w:val="00A60917"/>
    <w:rsid w:val="00A750AC"/>
    <w:rsid w:val="00A77C47"/>
    <w:rsid w:val="00A92858"/>
    <w:rsid w:val="00A93CE5"/>
    <w:rsid w:val="00AA3C72"/>
    <w:rsid w:val="00AC6814"/>
    <w:rsid w:val="00AE3A97"/>
    <w:rsid w:val="00AE6F60"/>
    <w:rsid w:val="00AF1E10"/>
    <w:rsid w:val="00B042D8"/>
    <w:rsid w:val="00B101B4"/>
    <w:rsid w:val="00B118CC"/>
    <w:rsid w:val="00B317D5"/>
    <w:rsid w:val="00B37D1D"/>
    <w:rsid w:val="00B50568"/>
    <w:rsid w:val="00B67D65"/>
    <w:rsid w:val="00B70064"/>
    <w:rsid w:val="00B73DD4"/>
    <w:rsid w:val="00B7769C"/>
    <w:rsid w:val="00B80936"/>
    <w:rsid w:val="00B80A82"/>
    <w:rsid w:val="00B83A43"/>
    <w:rsid w:val="00B845EC"/>
    <w:rsid w:val="00B8540B"/>
    <w:rsid w:val="00B96AED"/>
    <w:rsid w:val="00BA5464"/>
    <w:rsid w:val="00BB3DE4"/>
    <w:rsid w:val="00BC0FA2"/>
    <w:rsid w:val="00BC7099"/>
    <w:rsid w:val="00BE09EA"/>
    <w:rsid w:val="00BE6020"/>
    <w:rsid w:val="00BE621F"/>
    <w:rsid w:val="00BE71EE"/>
    <w:rsid w:val="00C0177E"/>
    <w:rsid w:val="00C03D5F"/>
    <w:rsid w:val="00C33AF1"/>
    <w:rsid w:val="00C359E4"/>
    <w:rsid w:val="00C53C01"/>
    <w:rsid w:val="00C60CDC"/>
    <w:rsid w:val="00C612B8"/>
    <w:rsid w:val="00C63D16"/>
    <w:rsid w:val="00C65634"/>
    <w:rsid w:val="00C72C58"/>
    <w:rsid w:val="00C759D1"/>
    <w:rsid w:val="00CA090E"/>
    <w:rsid w:val="00CA514C"/>
    <w:rsid w:val="00CB6700"/>
    <w:rsid w:val="00CE584E"/>
    <w:rsid w:val="00CF4087"/>
    <w:rsid w:val="00CF4B33"/>
    <w:rsid w:val="00CF53DE"/>
    <w:rsid w:val="00D2094C"/>
    <w:rsid w:val="00D24615"/>
    <w:rsid w:val="00D254C0"/>
    <w:rsid w:val="00D254C2"/>
    <w:rsid w:val="00D31ACB"/>
    <w:rsid w:val="00D32A4D"/>
    <w:rsid w:val="00D37284"/>
    <w:rsid w:val="00D53A0C"/>
    <w:rsid w:val="00D60186"/>
    <w:rsid w:val="00D70345"/>
    <w:rsid w:val="00DC67F2"/>
    <w:rsid w:val="00DE55B4"/>
    <w:rsid w:val="00DF06FF"/>
    <w:rsid w:val="00E02C91"/>
    <w:rsid w:val="00E02CD2"/>
    <w:rsid w:val="00E110AD"/>
    <w:rsid w:val="00E27196"/>
    <w:rsid w:val="00E309C8"/>
    <w:rsid w:val="00E33C9F"/>
    <w:rsid w:val="00E35D74"/>
    <w:rsid w:val="00E52004"/>
    <w:rsid w:val="00E61DD8"/>
    <w:rsid w:val="00E73ABC"/>
    <w:rsid w:val="00E82FA4"/>
    <w:rsid w:val="00E85F85"/>
    <w:rsid w:val="00E915B0"/>
    <w:rsid w:val="00E9329B"/>
    <w:rsid w:val="00E9673C"/>
    <w:rsid w:val="00EA0ABE"/>
    <w:rsid w:val="00EA268D"/>
    <w:rsid w:val="00EA6153"/>
    <w:rsid w:val="00EB02EA"/>
    <w:rsid w:val="00EC1787"/>
    <w:rsid w:val="00EC40A0"/>
    <w:rsid w:val="00ED645D"/>
    <w:rsid w:val="00EE5B36"/>
    <w:rsid w:val="00EF1043"/>
    <w:rsid w:val="00EF1350"/>
    <w:rsid w:val="00F177D8"/>
    <w:rsid w:val="00F30D79"/>
    <w:rsid w:val="00F310E9"/>
    <w:rsid w:val="00F42E4C"/>
    <w:rsid w:val="00F47184"/>
    <w:rsid w:val="00F66C1A"/>
    <w:rsid w:val="00F704E0"/>
    <w:rsid w:val="00F77927"/>
    <w:rsid w:val="00F81B26"/>
    <w:rsid w:val="00F902C7"/>
    <w:rsid w:val="00F96CC0"/>
    <w:rsid w:val="00F96FAD"/>
    <w:rsid w:val="00F970DD"/>
    <w:rsid w:val="00FA0A0A"/>
    <w:rsid w:val="00FA1079"/>
    <w:rsid w:val="00FA4D2E"/>
    <w:rsid w:val="00FA5134"/>
    <w:rsid w:val="00FD542F"/>
    <w:rsid w:val="00FE12F6"/>
    <w:rsid w:val="00FE3DBA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32CCB-4CFF-4B91-ACAB-45C5431B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17D8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  <w:style w:type="table" w:styleId="TableGrid">
    <w:name w:val="Table Grid"/>
    <w:basedOn w:val="TableNormal"/>
    <w:uiPriority w:val="39"/>
    <w:rsid w:val="0028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D3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3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3F75"/>
    <w:rPr>
      <w:i/>
      <w:iCs/>
    </w:rPr>
  </w:style>
  <w:style w:type="character" w:styleId="Hyperlink">
    <w:name w:val="Hyperlink"/>
    <w:basedOn w:val="DefaultParagraphFont"/>
    <w:uiPriority w:val="99"/>
    <w:unhideWhenUsed/>
    <w:rsid w:val="007D3F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A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64"/>
  </w:style>
  <w:style w:type="paragraph" w:styleId="Footer">
    <w:name w:val="footer"/>
    <w:basedOn w:val="Normal"/>
    <w:link w:val="FooterChar"/>
    <w:uiPriority w:val="99"/>
    <w:unhideWhenUsed/>
    <w:rsid w:val="007C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64"/>
  </w:style>
  <w:style w:type="paragraph" w:styleId="BalloonText">
    <w:name w:val="Balloon Text"/>
    <w:basedOn w:val="Normal"/>
    <w:link w:val="BalloonTextChar"/>
    <w:uiPriority w:val="99"/>
    <w:semiHidden/>
    <w:unhideWhenUsed/>
    <w:rsid w:val="0094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6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0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9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7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4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1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2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borns.com/wp-content/uploads/2020/10/Employment-contract-for-a-salaried-employee-21.10.20.docx" TargetMode="External"/><Relationship Id="rId13" Type="http://schemas.openxmlformats.org/officeDocument/2006/relationships/hyperlink" Target="https://www.gov.uk/guidance/recruiting-people-from-outside-the-uk-from-1-january-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employee-immigration-employment-statu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skilled-worker-visa-eligible-occupations/skilled-worker-visa-eligible-occupations-and-cod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employee-immigration-employment-stat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skilled-worker-visa/your-job" TargetMode="External"/><Relationship Id="rId10" Type="http://schemas.openxmlformats.org/officeDocument/2006/relationships/hyperlink" Target="https://www.gov.uk/view-prove-immigration-stat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uk/view-right-to-work" TargetMode="External"/><Relationship Id="rId14" Type="http://schemas.openxmlformats.org/officeDocument/2006/relationships/hyperlink" Target="https://www.gov.uk/uk-visa-sponsorship-employ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F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BDB0-1B4C-41B2-B399-371DAD5F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</Company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Thurlby</dc:creator>
  <cp:keywords/>
  <dc:description/>
  <cp:lastModifiedBy>Stefan Mars</cp:lastModifiedBy>
  <cp:revision>3</cp:revision>
  <dcterms:created xsi:type="dcterms:W3CDTF">2021-07-06T10:13:00Z</dcterms:created>
  <dcterms:modified xsi:type="dcterms:W3CDTF">2021-07-06T10:23:00Z</dcterms:modified>
</cp:coreProperties>
</file>